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C7661" w14:textId="77777777" w:rsidR="003A25B5" w:rsidRDefault="00807DD9" w:rsidP="006C28AA">
      <w:pPr>
        <w:ind w:right="-562"/>
        <w:rPr>
          <w:rFonts w:cs="Arial"/>
          <w:b/>
          <w:sz w:val="28"/>
          <w:szCs w:val="28"/>
        </w:rPr>
      </w:pPr>
      <w:r>
        <w:rPr>
          <w:rFonts w:cs="Arial"/>
          <w:b/>
          <w:sz w:val="28"/>
          <w:szCs w:val="28"/>
        </w:rPr>
        <w:t xml:space="preserve">  </w:t>
      </w:r>
    </w:p>
    <w:p w14:paraId="44860CED" w14:textId="77777777" w:rsidR="00C22E00" w:rsidRPr="00807DD9" w:rsidRDefault="00807DD9" w:rsidP="006C28AA">
      <w:pPr>
        <w:ind w:right="-562"/>
        <w:rPr>
          <w:rFonts w:cs="Arial"/>
          <w:b/>
          <w:sz w:val="28"/>
          <w:szCs w:val="28"/>
        </w:rPr>
      </w:pPr>
      <w:r w:rsidRPr="00173C28">
        <w:rPr>
          <w:rFonts w:cs="Arial"/>
          <w:b/>
          <w:sz w:val="28"/>
          <w:szCs w:val="28"/>
        </w:rPr>
        <w:t xml:space="preserve">Risk Assessment </w:t>
      </w:r>
      <w:r w:rsidR="00AB0670">
        <w:rPr>
          <w:rFonts w:cs="Arial"/>
          <w:b/>
          <w:sz w:val="28"/>
          <w:szCs w:val="28"/>
        </w:rPr>
        <w:tab/>
      </w:r>
      <w:r w:rsidR="00AB0670">
        <w:rPr>
          <w:rFonts w:cs="Arial"/>
          <w:b/>
          <w:sz w:val="28"/>
          <w:szCs w:val="28"/>
        </w:rPr>
        <w:tab/>
      </w:r>
      <w:r w:rsidR="00AB0670">
        <w:rPr>
          <w:rFonts w:cs="Arial"/>
          <w:b/>
          <w:sz w:val="28"/>
          <w:szCs w:val="28"/>
        </w:rPr>
        <w:tab/>
      </w:r>
      <w:r w:rsidR="00AB0670">
        <w:rPr>
          <w:rFonts w:cs="Arial"/>
          <w:b/>
          <w:sz w:val="28"/>
          <w:szCs w:val="28"/>
        </w:rPr>
        <w:tab/>
      </w:r>
      <w:r w:rsidR="00AB0670">
        <w:rPr>
          <w:rFonts w:cs="Arial"/>
          <w:b/>
          <w:sz w:val="28"/>
          <w:szCs w:val="28"/>
        </w:rPr>
        <w:tab/>
      </w:r>
      <w:r w:rsidRPr="00173C28">
        <w:rPr>
          <w:rFonts w:cs="Arial"/>
          <w:b/>
          <w:sz w:val="28"/>
          <w:szCs w:val="28"/>
        </w:rPr>
        <w:tab/>
      </w:r>
      <w:r w:rsidRPr="00173C28">
        <w:rPr>
          <w:rFonts w:cs="Arial"/>
          <w:b/>
          <w:sz w:val="28"/>
          <w:szCs w:val="28"/>
        </w:rPr>
        <w:tab/>
      </w:r>
      <w:r w:rsidRPr="00173C28">
        <w:rPr>
          <w:rFonts w:cs="Arial"/>
          <w:b/>
          <w:sz w:val="28"/>
          <w:szCs w:val="28"/>
        </w:rPr>
        <w:tab/>
      </w:r>
      <w:r w:rsidRPr="00173C28">
        <w:rPr>
          <w:rFonts w:cs="Arial"/>
          <w:b/>
          <w:sz w:val="28"/>
          <w:szCs w:val="28"/>
        </w:rPr>
        <w:tab/>
      </w:r>
      <w:r w:rsidRPr="00173C28">
        <w:rPr>
          <w:rFonts w:cs="Arial"/>
          <w:b/>
          <w:sz w:val="28"/>
          <w:szCs w:val="28"/>
        </w:rPr>
        <w:tab/>
      </w:r>
      <w:r w:rsidRPr="00173C28">
        <w:rPr>
          <w:rFonts w:cs="Arial"/>
          <w:b/>
          <w:sz w:val="28"/>
          <w:szCs w:val="28"/>
        </w:rPr>
        <w:tab/>
      </w:r>
      <w:r w:rsidRPr="00173C28">
        <w:rPr>
          <w:rFonts w:cs="Arial"/>
          <w:b/>
          <w:sz w:val="28"/>
          <w:szCs w:val="28"/>
        </w:rPr>
        <w:tab/>
      </w:r>
      <w:r w:rsidRPr="00173C28">
        <w:rPr>
          <w:rFonts w:cs="Arial"/>
          <w:b/>
          <w:sz w:val="28"/>
          <w:szCs w:val="28"/>
        </w:rPr>
        <w:tab/>
      </w:r>
      <w:r w:rsidRPr="00173C28">
        <w:rPr>
          <w:rFonts w:cs="Arial"/>
          <w:b/>
          <w:sz w:val="28"/>
          <w:szCs w:val="28"/>
        </w:rPr>
        <w:tab/>
      </w:r>
      <w:r w:rsidRPr="00173C28">
        <w:rPr>
          <w:rFonts w:cs="Arial"/>
          <w:b/>
          <w:sz w:val="28"/>
          <w:szCs w:val="28"/>
        </w:rPr>
        <w:tab/>
        <w:t>Issue No.</w:t>
      </w:r>
      <w:r w:rsidR="00AB0670">
        <w:rPr>
          <w:rFonts w:cs="Arial"/>
          <w:b/>
          <w:sz w:val="28"/>
          <w:szCs w:val="28"/>
        </w:rPr>
        <w:t xml:space="preserve"> 1</w:t>
      </w:r>
    </w:p>
    <w:tbl>
      <w:tblPr>
        <w:tblpPr w:leftFromText="180" w:rightFromText="180" w:vertAnchor="page" w:horzAnchor="margin" w:tblpY="2045"/>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360"/>
        <w:gridCol w:w="1200"/>
        <w:gridCol w:w="1320"/>
        <w:gridCol w:w="1920"/>
        <w:gridCol w:w="960"/>
        <w:gridCol w:w="1560"/>
        <w:gridCol w:w="49"/>
        <w:gridCol w:w="1151"/>
        <w:gridCol w:w="528"/>
        <w:gridCol w:w="1632"/>
        <w:gridCol w:w="1248"/>
        <w:gridCol w:w="1392"/>
      </w:tblGrid>
      <w:tr w:rsidR="003A25B5" w:rsidRPr="00173C28" w14:paraId="2F188C2A" w14:textId="77777777">
        <w:tc>
          <w:tcPr>
            <w:tcW w:w="7440" w:type="dxa"/>
            <w:gridSpan w:val="6"/>
            <w:tcBorders>
              <w:top w:val="single" w:sz="18" w:space="0" w:color="auto"/>
              <w:left w:val="single" w:sz="18" w:space="0" w:color="auto"/>
              <w:bottom w:val="single" w:sz="18" w:space="0" w:color="auto"/>
              <w:right w:val="single" w:sz="18" w:space="0" w:color="auto"/>
            </w:tcBorders>
            <w:shd w:val="clear" w:color="auto" w:fill="auto"/>
          </w:tcPr>
          <w:p w14:paraId="65AAC7F3" w14:textId="77777777" w:rsidR="003A25B5" w:rsidRPr="00173C28" w:rsidRDefault="00E44D85" w:rsidP="00AB0670">
            <w:pPr>
              <w:spacing w:before="60" w:after="60"/>
              <w:rPr>
                <w:rFonts w:cs="Arial"/>
                <w:b/>
                <w:sz w:val="28"/>
              </w:rPr>
            </w:pPr>
            <w:r w:rsidRPr="00CB47A4">
              <w:rPr>
                <w:rFonts w:cs="Arial"/>
                <w:b/>
                <w:sz w:val="28"/>
                <w:highlight w:val="yellow"/>
              </w:rPr>
              <w:t>SERVICE:</w:t>
            </w:r>
            <w:r>
              <w:rPr>
                <w:rFonts w:cs="Arial"/>
                <w:b/>
                <w:sz w:val="28"/>
              </w:rPr>
              <w:t xml:space="preserve"> </w:t>
            </w:r>
          </w:p>
        </w:tc>
        <w:tc>
          <w:tcPr>
            <w:tcW w:w="7560" w:type="dxa"/>
            <w:gridSpan w:val="7"/>
            <w:tcBorders>
              <w:top w:val="single" w:sz="18" w:space="0" w:color="auto"/>
              <w:left w:val="single" w:sz="18" w:space="0" w:color="auto"/>
              <w:bottom w:val="single" w:sz="18" w:space="0" w:color="auto"/>
              <w:right w:val="single" w:sz="18" w:space="0" w:color="auto"/>
            </w:tcBorders>
            <w:shd w:val="clear" w:color="auto" w:fill="auto"/>
          </w:tcPr>
          <w:p w14:paraId="63C59CAD" w14:textId="77777777" w:rsidR="003A25B5" w:rsidRPr="00173C28" w:rsidRDefault="003A25B5" w:rsidP="00AB0670">
            <w:pPr>
              <w:spacing w:before="60" w:after="60"/>
              <w:rPr>
                <w:rFonts w:cs="Arial"/>
                <w:b/>
                <w:sz w:val="28"/>
              </w:rPr>
            </w:pPr>
            <w:r w:rsidRPr="00CB47A4">
              <w:rPr>
                <w:rFonts w:cs="Arial"/>
                <w:b/>
                <w:sz w:val="28"/>
                <w:highlight w:val="yellow"/>
              </w:rPr>
              <w:t>LOCATION:</w:t>
            </w:r>
            <w:r w:rsidR="00E44D85">
              <w:rPr>
                <w:rFonts w:cs="Arial"/>
                <w:b/>
                <w:sz w:val="28"/>
              </w:rPr>
              <w:t xml:space="preserve"> </w:t>
            </w:r>
          </w:p>
        </w:tc>
      </w:tr>
      <w:tr w:rsidR="003A25B5" w:rsidRPr="00173C28" w14:paraId="53872BE3" w14:textId="77777777">
        <w:trPr>
          <w:trHeight w:val="154"/>
        </w:trPr>
        <w:tc>
          <w:tcPr>
            <w:tcW w:w="15000" w:type="dxa"/>
            <w:gridSpan w:val="13"/>
            <w:tcBorders>
              <w:top w:val="single" w:sz="18" w:space="0" w:color="auto"/>
              <w:left w:val="single" w:sz="18" w:space="0" w:color="auto"/>
              <w:bottom w:val="single" w:sz="18" w:space="0" w:color="auto"/>
              <w:right w:val="single" w:sz="18" w:space="0" w:color="auto"/>
            </w:tcBorders>
          </w:tcPr>
          <w:p w14:paraId="4346278C" w14:textId="77777777" w:rsidR="001E1528" w:rsidRDefault="003A25B5" w:rsidP="001E1528">
            <w:pPr>
              <w:spacing w:before="60" w:after="60"/>
              <w:ind w:left="-5988" w:firstLine="5988"/>
              <w:rPr>
                <w:rFonts w:cs="Arial"/>
                <w:b/>
                <w:sz w:val="28"/>
                <w:szCs w:val="28"/>
              </w:rPr>
            </w:pPr>
            <w:r w:rsidRPr="00173C28">
              <w:rPr>
                <w:rFonts w:cs="Arial"/>
                <w:b/>
                <w:sz w:val="28"/>
                <w:szCs w:val="28"/>
              </w:rPr>
              <w:t>ACTIVITY:</w:t>
            </w:r>
            <w:r w:rsidR="00165613">
              <w:rPr>
                <w:rFonts w:cs="Arial"/>
                <w:b/>
                <w:sz w:val="28"/>
                <w:szCs w:val="28"/>
              </w:rPr>
              <w:t xml:space="preserve"> </w:t>
            </w:r>
            <w:r w:rsidR="00E44D85">
              <w:rPr>
                <w:rFonts w:cs="Arial"/>
                <w:b/>
                <w:sz w:val="28"/>
                <w:szCs w:val="28"/>
              </w:rPr>
              <w:t xml:space="preserve"> </w:t>
            </w:r>
          </w:p>
          <w:p w14:paraId="414AF189" w14:textId="4CC7DC54" w:rsidR="001E1528" w:rsidRPr="00D73FAB" w:rsidRDefault="001E1528" w:rsidP="001E1528">
            <w:pPr>
              <w:pStyle w:val="ListParagraph"/>
              <w:numPr>
                <w:ilvl w:val="0"/>
                <w:numId w:val="34"/>
              </w:numPr>
              <w:spacing w:before="60" w:after="60"/>
              <w:rPr>
                <w:rFonts w:cs="Arial"/>
                <w:b/>
                <w:sz w:val="24"/>
                <w:szCs w:val="24"/>
              </w:rPr>
            </w:pPr>
            <w:r w:rsidRPr="00D73FAB">
              <w:rPr>
                <w:rFonts w:cs="Arial"/>
                <w:b/>
                <w:sz w:val="24"/>
                <w:szCs w:val="24"/>
              </w:rPr>
              <w:t>Staff returning to the workplace having ended their self-isolation period before the end of the 10 full days (22/12/21)</w:t>
            </w:r>
          </w:p>
          <w:p w14:paraId="5BC5EFA3" w14:textId="40C3FF4C" w:rsidR="001E1528" w:rsidRPr="00D73FAB" w:rsidRDefault="00D73FAB" w:rsidP="00313333">
            <w:pPr>
              <w:pStyle w:val="ListBullet"/>
              <w:framePr w:hSpace="0" w:wrap="auto" w:vAnchor="margin" w:hAnchor="text" w:yAlign="inline"/>
              <w:rPr>
                <w:rFonts w:cs="Arial"/>
                <w:color w:val="0070C0"/>
                <w:u w:val="single"/>
              </w:rPr>
            </w:pPr>
            <w:r>
              <w:t xml:space="preserve">This risk assessment is to be used in conjunction with the Organisational COVID Risk Assessment, Site Specific Risk Assessment and appropriate government guidance including; </w:t>
            </w:r>
            <w:hyperlink r:id="rId7" w:anchor="fn:1" w:history="1">
              <w:r w:rsidRPr="00D73FAB">
                <w:rPr>
                  <w:color w:val="0070C0"/>
                  <w:u w:val="single"/>
                </w:rPr>
                <w:t>COVID-19: management of staff and exposed patients or residents in health and social care settings</w:t>
              </w:r>
            </w:hyperlink>
          </w:p>
        </w:tc>
      </w:tr>
      <w:tr w:rsidR="003E7A5F" w:rsidRPr="00173C28" w14:paraId="650CC9D8" w14:textId="77777777" w:rsidTr="003E7A5F">
        <w:trPr>
          <w:trHeight w:val="154"/>
        </w:trPr>
        <w:tc>
          <w:tcPr>
            <w:tcW w:w="9049" w:type="dxa"/>
            <w:gridSpan w:val="8"/>
            <w:tcBorders>
              <w:top w:val="single" w:sz="18" w:space="0" w:color="auto"/>
              <w:left w:val="single" w:sz="18" w:space="0" w:color="auto"/>
              <w:bottom w:val="single" w:sz="18" w:space="0" w:color="auto"/>
              <w:right w:val="single" w:sz="18" w:space="0" w:color="auto"/>
            </w:tcBorders>
          </w:tcPr>
          <w:p w14:paraId="3E106B0D" w14:textId="77777777" w:rsidR="003E7A5F" w:rsidRPr="00173C28" w:rsidRDefault="003E7A5F" w:rsidP="00165613">
            <w:pPr>
              <w:spacing w:before="60" w:after="60"/>
              <w:ind w:left="-5988" w:firstLine="5988"/>
              <w:rPr>
                <w:rFonts w:cs="Arial"/>
                <w:b/>
                <w:sz w:val="28"/>
                <w:szCs w:val="28"/>
              </w:rPr>
            </w:pPr>
            <w:r w:rsidRPr="00CB47A4">
              <w:rPr>
                <w:rFonts w:cs="Arial"/>
                <w:b/>
                <w:sz w:val="28"/>
                <w:szCs w:val="28"/>
                <w:highlight w:val="yellow"/>
              </w:rPr>
              <w:t>Staff member and job role:</w:t>
            </w:r>
          </w:p>
        </w:tc>
        <w:tc>
          <w:tcPr>
            <w:tcW w:w="5951" w:type="dxa"/>
            <w:gridSpan w:val="5"/>
            <w:tcBorders>
              <w:top w:val="single" w:sz="18" w:space="0" w:color="auto"/>
              <w:left w:val="single" w:sz="18" w:space="0" w:color="auto"/>
              <w:bottom w:val="single" w:sz="18" w:space="0" w:color="auto"/>
              <w:right w:val="single" w:sz="18" w:space="0" w:color="auto"/>
            </w:tcBorders>
          </w:tcPr>
          <w:p w14:paraId="03AB7DFB" w14:textId="5A19D235" w:rsidR="003E7A5F" w:rsidRPr="00173C28" w:rsidRDefault="003E7A5F" w:rsidP="00165613">
            <w:pPr>
              <w:spacing w:before="60" w:after="60"/>
              <w:ind w:left="-5988" w:firstLine="5988"/>
              <w:rPr>
                <w:rFonts w:cs="Arial"/>
                <w:b/>
                <w:sz w:val="28"/>
                <w:szCs w:val="28"/>
              </w:rPr>
            </w:pPr>
            <w:r w:rsidRPr="003E7A5F">
              <w:rPr>
                <w:rFonts w:cs="Arial"/>
                <w:b/>
                <w:sz w:val="28"/>
                <w:szCs w:val="28"/>
                <w:highlight w:val="yellow"/>
              </w:rPr>
              <w:t>Self-Isolation Dates</w:t>
            </w:r>
            <w:r>
              <w:rPr>
                <w:rFonts w:cs="Arial"/>
                <w:b/>
                <w:sz w:val="28"/>
                <w:szCs w:val="28"/>
              </w:rPr>
              <w:t xml:space="preserve">: </w:t>
            </w:r>
          </w:p>
        </w:tc>
      </w:tr>
      <w:tr w:rsidR="003A25B5" w:rsidRPr="00173C28" w14:paraId="3A46E0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3"/>
        </w:trPr>
        <w:tc>
          <w:tcPr>
            <w:tcW w:w="3240" w:type="dxa"/>
            <w:gridSpan w:val="3"/>
            <w:tcBorders>
              <w:top w:val="single" w:sz="18" w:space="0" w:color="auto"/>
              <w:left w:val="single" w:sz="18" w:space="0" w:color="auto"/>
              <w:bottom w:val="single" w:sz="18" w:space="0" w:color="auto"/>
              <w:right w:val="single" w:sz="8" w:space="0" w:color="auto"/>
            </w:tcBorders>
          </w:tcPr>
          <w:p w14:paraId="36A83E22" w14:textId="77777777" w:rsidR="003A25B5" w:rsidRPr="00173C28" w:rsidRDefault="003A25B5" w:rsidP="003A25B5">
            <w:pPr>
              <w:spacing w:before="60" w:after="60"/>
              <w:rPr>
                <w:rFonts w:cs="Arial"/>
                <w:b/>
                <w:sz w:val="24"/>
                <w:szCs w:val="24"/>
              </w:rPr>
            </w:pPr>
            <w:r w:rsidRPr="00CB47A4">
              <w:rPr>
                <w:rFonts w:cs="Arial"/>
                <w:b/>
                <w:sz w:val="24"/>
                <w:szCs w:val="24"/>
                <w:highlight w:val="yellow"/>
              </w:rPr>
              <w:t>Responsible Manager</w:t>
            </w:r>
          </w:p>
        </w:tc>
        <w:tc>
          <w:tcPr>
            <w:tcW w:w="3240" w:type="dxa"/>
            <w:gridSpan w:val="2"/>
            <w:tcBorders>
              <w:top w:val="single" w:sz="18" w:space="0" w:color="auto"/>
              <w:left w:val="single" w:sz="8" w:space="0" w:color="auto"/>
              <w:bottom w:val="single" w:sz="18" w:space="0" w:color="auto"/>
              <w:right w:val="single" w:sz="8" w:space="0" w:color="auto"/>
            </w:tcBorders>
          </w:tcPr>
          <w:p w14:paraId="6F646FF2" w14:textId="77777777" w:rsidR="003A25B5" w:rsidRPr="00173C28" w:rsidRDefault="003A25B5" w:rsidP="003A25B5">
            <w:pPr>
              <w:spacing w:before="60" w:after="60"/>
              <w:rPr>
                <w:rFonts w:cs="Arial"/>
                <w:b/>
                <w:sz w:val="24"/>
                <w:szCs w:val="24"/>
              </w:rPr>
            </w:pPr>
          </w:p>
        </w:tc>
        <w:tc>
          <w:tcPr>
            <w:tcW w:w="2520" w:type="dxa"/>
            <w:gridSpan w:val="2"/>
            <w:tcBorders>
              <w:top w:val="single" w:sz="18" w:space="0" w:color="auto"/>
              <w:left w:val="single" w:sz="8" w:space="0" w:color="auto"/>
              <w:bottom w:val="single" w:sz="18" w:space="0" w:color="auto"/>
              <w:right w:val="single" w:sz="8" w:space="0" w:color="auto"/>
            </w:tcBorders>
          </w:tcPr>
          <w:p w14:paraId="7B278FB2" w14:textId="77777777" w:rsidR="003A25B5" w:rsidRPr="00173C28" w:rsidRDefault="003A25B5" w:rsidP="003A25B5">
            <w:pPr>
              <w:spacing w:before="60" w:after="60"/>
              <w:rPr>
                <w:rFonts w:cs="Arial"/>
                <w:b/>
                <w:sz w:val="24"/>
                <w:szCs w:val="24"/>
              </w:rPr>
            </w:pPr>
            <w:r w:rsidRPr="00CB47A4">
              <w:rPr>
                <w:rFonts w:cs="Arial"/>
                <w:b/>
                <w:sz w:val="24"/>
                <w:szCs w:val="24"/>
                <w:highlight w:val="yellow"/>
              </w:rPr>
              <w:t>Signature</w:t>
            </w:r>
          </w:p>
        </w:tc>
        <w:tc>
          <w:tcPr>
            <w:tcW w:w="3360" w:type="dxa"/>
            <w:gridSpan w:val="4"/>
            <w:tcBorders>
              <w:top w:val="single" w:sz="18" w:space="0" w:color="auto"/>
              <w:left w:val="single" w:sz="8" w:space="0" w:color="auto"/>
              <w:bottom w:val="single" w:sz="18" w:space="0" w:color="auto"/>
              <w:right w:val="single" w:sz="8" w:space="0" w:color="auto"/>
            </w:tcBorders>
          </w:tcPr>
          <w:p w14:paraId="37C09860" w14:textId="77777777" w:rsidR="003A25B5" w:rsidRPr="00173C28" w:rsidRDefault="003A25B5" w:rsidP="003A25B5">
            <w:pPr>
              <w:spacing w:before="60" w:after="60"/>
              <w:rPr>
                <w:rFonts w:cs="Arial"/>
                <w:b/>
                <w:sz w:val="24"/>
                <w:szCs w:val="24"/>
              </w:rPr>
            </w:pPr>
          </w:p>
        </w:tc>
        <w:tc>
          <w:tcPr>
            <w:tcW w:w="1248" w:type="dxa"/>
            <w:tcBorders>
              <w:top w:val="single" w:sz="18" w:space="0" w:color="auto"/>
              <w:left w:val="single" w:sz="8" w:space="0" w:color="auto"/>
              <w:bottom w:val="single" w:sz="18" w:space="0" w:color="auto"/>
              <w:right w:val="single" w:sz="8" w:space="0" w:color="auto"/>
            </w:tcBorders>
          </w:tcPr>
          <w:p w14:paraId="72A26653" w14:textId="77777777" w:rsidR="003A25B5" w:rsidRPr="00173C28" w:rsidRDefault="003A25B5" w:rsidP="003A25B5">
            <w:pPr>
              <w:spacing w:before="60" w:after="60"/>
              <w:rPr>
                <w:rFonts w:cs="Arial"/>
                <w:b/>
                <w:sz w:val="24"/>
                <w:szCs w:val="24"/>
              </w:rPr>
            </w:pPr>
            <w:r w:rsidRPr="00173C28">
              <w:rPr>
                <w:rFonts w:cs="Arial"/>
                <w:b/>
                <w:sz w:val="24"/>
                <w:szCs w:val="24"/>
              </w:rPr>
              <w:t>Date</w:t>
            </w:r>
          </w:p>
        </w:tc>
        <w:tc>
          <w:tcPr>
            <w:tcW w:w="1392" w:type="dxa"/>
            <w:tcBorders>
              <w:top w:val="single" w:sz="18" w:space="0" w:color="auto"/>
              <w:left w:val="single" w:sz="8" w:space="0" w:color="auto"/>
              <w:bottom w:val="single" w:sz="18" w:space="0" w:color="auto"/>
              <w:right w:val="single" w:sz="18" w:space="0" w:color="auto"/>
            </w:tcBorders>
          </w:tcPr>
          <w:p w14:paraId="5B3C7AFB" w14:textId="7A67CFF6" w:rsidR="003A25B5" w:rsidRPr="00173C28" w:rsidRDefault="001E1528" w:rsidP="003A25B5">
            <w:pPr>
              <w:spacing w:before="60" w:after="60"/>
              <w:rPr>
                <w:rFonts w:cs="Arial"/>
                <w:b/>
                <w:sz w:val="24"/>
                <w:szCs w:val="24"/>
              </w:rPr>
            </w:pPr>
            <w:r>
              <w:rPr>
                <w:rFonts w:cs="Arial"/>
                <w:b/>
                <w:sz w:val="24"/>
                <w:szCs w:val="24"/>
              </w:rPr>
              <w:t>22.12</w:t>
            </w:r>
            <w:r w:rsidR="00165613">
              <w:rPr>
                <w:rFonts w:cs="Arial"/>
                <w:b/>
                <w:sz w:val="24"/>
                <w:szCs w:val="24"/>
              </w:rPr>
              <w:t>.21</w:t>
            </w:r>
          </w:p>
        </w:tc>
      </w:tr>
      <w:tr w:rsidR="003A25B5" w:rsidRPr="00167483" w14:paraId="2B1C72D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3"/>
        </w:trPr>
        <w:tc>
          <w:tcPr>
            <w:tcW w:w="2040" w:type="dxa"/>
            <w:gridSpan w:val="2"/>
            <w:tcBorders>
              <w:top w:val="single" w:sz="18" w:space="0" w:color="auto"/>
              <w:left w:val="single" w:sz="18" w:space="0" w:color="auto"/>
              <w:bottom w:val="single" w:sz="18" w:space="0" w:color="auto"/>
              <w:right w:val="single" w:sz="8" w:space="0" w:color="auto"/>
            </w:tcBorders>
          </w:tcPr>
          <w:p w14:paraId="4C2713FC" w14:textId="77777777" w:rsidR="003A25B5" w:rsidRPr="00167483" w:rsidRDefault="003A25B5" w:rsidP="003A25B5">
            <w:pPr>
              <w:spacing w:before="60" w:after="60"/>
              <w:rPr>
                <w:rFonts w:cs="Arial"/>
                <w:b/>
                <w:sz w:val="24"/>
                <w:szCs w:val="24"/>
              </w:rPr>
            </w:pPr>
            <w:r w:rsidRPr="00CB47A4">
              <w:rPr>
                <w:rFonts w:cs="Arial"/>
                <w:b/>
                <w:sz w:val="24"/>
                <w:szCs w:val="24"/>
                <w:highlight w:val="yellow"/>
              </w:rPr>
              <w:t>Assessment by</w:t>
            </w:r>
          </w:p>
        </w:tc>
        <w:tc>
          <w:tcPr>
            <w:tcW w:w="2520" w:type="dxa"/>
            <w:gridSpan w:val="2"/>
            <w:tcBorders>
              <w:top w:val="single" w:sz="18" w:space="0" w:color="auto"/>
              <w:left w:val="single" w:sz="8" w:space="0" w:color="auto"/>
              <w:bottom w:val="single" w:sz="18" w:space="0" w:color="auto"/>
              <w:right w:val="single" w:sz="8" w:space="0" w:color="auto"/>
            </w:tcBorders>
          </w:tcPr>
          <w:p w14:paraId="1236860A" w14:textId="77777777" w:rsidR="003A25B5" w:rsidRPr="00167483" w:rsidRDefault="003A25B5" w:rsidP="003A25B5">
            <w:pPr>
              <w:spacing w:before="60" w:after="60"/>
              <w:rPr>
                <w:rFonts w:cs="Arial"/>
                <w:b/>
                <w:sz w:val="24"/>
                <w:szCs w:val="24"/>
              </w:rPr>
            </w:pPr>
          </w:p>
        </w:tc>
        <w:tc>
          <w:tcPr>
            <w:tcW w:w="1920" w:type="dxa"/>
            <w:tcBorders>
              <w:top w:val="single" w:sz="18" w:space="0" w:color="auto"/>
              <w:left w:val="single" w:sz="8" w:space="0" w:color="auto"/>
              <w:bottom w:val="single" w:sz="18" w:space="0" w:color="auto"/>
              <w:right w:val="single" w:sz="8" w:space="0" w:color="auto"/>
            </w:tcBorders>
          </w:tcPr>
          <w:p w14:paraId="50C0D8CA" w14:textId="77777777" w:rsidR="003A25B5" w:rsidRPr="00167483" w:rsidRDefault="003A25B5" w:rsidP="003A25B5">
            <w:pPr>
              <w:spacing w:before="60" w:after="60"/>
              <w:rPr>
                <w:rFonts w:cs="Arial"/>
                <w:b/>
                <w:sz w:val="24"/>
                <w:szCs w:val="24"/>
              </w:rPr>
            </w:pPr>
            <w:r w:rsidRPr="00CB47A4">
              <w:rPr>
                <w:rFonts w:cs="Arial"/>
                <w:b/>
                <w:sz w:val="24"/>
                <w:szCs w:val="24"/>
                <w:highlight w:val="yellow"/>
              </w:rPr>
              <w:t>Signature</w:t>
            </w:r>
          </w:p>
        </w:tc>
        <w:tc>
          <w:tcPr>
            <w:tcW w:w="2520" w:type="dxa"/>
            <w:gridSpan w:val="2"/>
            <w:tcBorders>
              <w:top w:val="single" w:sz="18" w:space="0" w:color="auto"/>
              <w:left w:val="single" w:sz="8" w:space="0" w:color="auto"/>
              <w:bottom w:val="single" w:sz="18" w:space="0" w:color="auto"/>
              <w:right w:val="single" w:sz="8" w:space="0" w:color="auto"/>
            </w:tcBorders>
          </w:tcPr>
          <w:p w14:paraId="1149AF34" w14:textId="77777777" w:rsidR="003A25B5" w:rsidRPr="00167483" w:rsidRDefault="003A25B5" w:rsidP="003A25B5">
            <w:pPr>
              <w:spacing w:before="60" w:after="60"/>
              <w:rPr>
                <w:rFonts w:cs="Arial"/>
                <w:b/>
                <w:sz w:val="24"/>
                <w:szCs w:val="24"/>
              </w:rPr>
            </w:pPr>
          </w:p>
        </w:tc>
        <w:tc>
          <w:tcPr>
            <w:tcW w:w="1200" w:type="dxa"/>
            <w:gridSpan w:val="2"/>
            <w:tcBorders>
              <w:top w:val="single" w:sz="18" w:space="0" w:color="auto"/>
              <w:left w:val="single" w:sz="8" w:space="0" w:color="auto"/>
              <w:bottom w:val="single" w:sz="18" w:space="0" w:color="auto"/>
              <w:right w:val="single" w:sz="8" w:space="0" w:color="auto"/>
            </w:tcBorders>
          </w:tcPr>
          <w:p w14:paraId="52D30DFE" w14:textId="77777777" w:rsidR="003A25B5" w:rsidRPr="00CB47A4" w:rsidRDefault="003A25B5" w:rsidP="003A25B5">
            <w:pPr>
              <w:spacing w:before="60" w:after="60"/>
              <w:rPr>
                <w:rFonts w:cs="Arial"/>
                <w:b/>
                <w:sz w:val="24"/>
                <w:szCs w:val="24"/>
                <w:highlight w:val="yellow"/>
              </w:rPr>
            </w:pPr>
            <w:r w:rsidRPr="00CB47A4">
              <w:rPr>
                <w:rFonts w:cs="Arial"/>
                <w:b/>
                <w:sz w:val="24"/>
                <w:szCs w:val="24"/>
                <w:highlight w:val="yellow"/>
              </w:rPr>
              <w:t>Date</w:t>
            </w:r>
          </w:p>
        </w:tc>
        <w:tc>
          <w:tcPr>
            <w:tcW w:w="2160" w:type="dxa"/>
            <w:gridSpan w:val="2"/>
            <w:tcBorders>
              <w:top w:val="single" w:sz="18" w:space="0" w:color="auto"/>
              <w:left w:val="single" w:sz="8" w:space="0" w:color="auto"/>
              <w:bottom w:val="single" w:sz="18" w:space="0" w:color="auto"/>
              <w:right w:val="single" w:sz="8" w:space="0" w:color="auto"/>
            </w:tcBorders>
          </w:tcPr>
          <w:p w14:paraId="05CCBAA5" w14:textId="77777777" w:rsidR="003A25B5" w:rsidRPr="00167483" w:rsidRDefault="003A25B5" w:rsidP="003A25B5">
            <w:pPr>
              <w:spacing w:before="60" w:after="60"/>
              <w:rPr>
                <w:rFonts w:cs="Arial"/>
                <w:b/>
                <w:sz w:val="24"/>
                <w:szCs w:val="24"/>
              </w:rPr>
            </w:pPr>
          </w:p>
        </w:tc>
        <w:tc>
          <w:tcPr>
            <w:tcW w:w="1248" w:type="dxa"/>
            <w:tcBorders>
              <w:top w:val="single" w:sz="18" w:space="0" w:color="auto"/>
              <w:left w:val="single" w:sz="8" w:space="0" w:color="auto"/>
              <w:bottom w:val="single" w:sz="18" w:space="0" w:color="auto"/>
              <w:right w:val="single" w:sz="8" w:space="0" w:color="auto"/>
            </w:tcBorders>
          </w:tcPr>
          <w:p w14:paraId="1A20F89A" w14:textId="77777777" w:rsidR="003A25B5" w:rsidRPr="00167483" w:rsidRDefault="003A25B5" w:rsidP="003A25B5">
            <w:pPr>
              <w:spacing w:before="60" w:after="60"/>
              <w:rPr>
                <w:rFonts w:cs="Arial"/>
                <w:b/>
                <w:sz w:val="24"/>
                <w:szCs w:val="24"/>
              </w:rPr>
            </w:pPr>
            <w:r w:rsidRPr="00167483">
              <w:rPr>
                <w:rFonts w:cs="Arial"/>
                <w:b/>
                <w:sz w:val="24"/>
                <w:szCs w:val="24"/>
              </w:rPr>
              <w:t>Review Date</w:t>
            </w:r>
          </w:p>
        </w:tc>
        <w:tc>
          <w:tcPr>
            <w:tcW w:w="1392" w:type="dxa"/>
            <w:tcBorders>
              <w:top w:val="single" w:sz="18" w:space="0" w:color="auto"/>
              <w:left w:val="single" w:sz="8" w:space="0" w:color="auto"/>
              <w:bottom w:val="single" w:sz="18" w:space="0" w:color="auto"/>
              <w:right w:val="single" w:sz="18" w:space="0" w:color="auto"/>
            </w:tcBorders>
          </w:tcPr>
          <w:p w14:paraId="7DEDE94F" w14:textId="77777777" w:rsidR="003A25B5" w:rsidRPr="00167483" w:rsidRDefault="003A25B5" w:rsidP="003A25B5">
            <w:pPr>
              <w:spacing w:before="60" w:after="60"/>
              <w:rPr>
                <w:rFonts w:cs="Arial"/>
                <w:b/>
                <w:sz w:val="24"/>
                <w:szCs w:val="24"/>
              </w:rPr>
            </w:pPr>
          </w:p>
        </w:tc>
      </w:tr>
      <w:tr w:rsidR="003A25B5" w:rsidRPr="001E5787" w14:paraId="29BF7ECC" w14:textId="77777777">
        <w:trPr>
          <w:trHeight w:val="639"/>
        </w:trPr>
        <w:tc>
          <w:tcPr>
            <w:tcW w:w="1680" w:type="dxa"/>
            <w:tcBorders>
              <w:top w:val="single" w:sz="18" w:space="0" w:color="auto"/>
              <w:left w:val="single" w:sz="18" w:space="0" w:color="auto"/>
              <w:bottom w:val="single" w:sz="18" w:space="0" w:color="auto"/>
              <w:right w:val="single" w:sz="6" w:space="0" w:color="auto"/>
            </w:tcBorders>
          </w:tcPr>
          <w:p w14:paraId="7D6E4E62" w14:textId="77777777" w:rsidR="003A25B5" w:rsidRPr="001D5B81" w:rsidRDefault="003A25B5" w:rsidP="003A25B5">
            <w:pPr>
              <w:jc w:val="center"/>
              <w:rPr>
                <w:rFonts w:cs="Arial"/>
                <w:b/>
              </w:rPr>
            </w:pPr>
            <w:r w:rsidRPr="001D5B81">
              <w:rPr>
                <w:rFonts w:cs="Arial"/>
                <w:b/>
              </w:rPr>
              <w:t>What are the hazards?</w:t>
            </w:r>
          </w:p>
        </w:tc>
        <w:tc>
          <w:tcPr>
            <w:tcW w:w="1560" w:type="dxa"/>
            <w:gridSpan w:val="2"/>
            <w:tcBorders>
              <w:top w:val="single" w:sz="18" w:space="0" w:color="auto"/>
              <w:left w:val="single" w:sz="6" w:space="0" w:color="auto"/>
              <w:bottom w:val="single" w:sz="18" w:space="0" w:color="auto"/>
              <w:right w:val="single" w:sz="6" w:space="0" w:color="auto"/>
            </w:tcBorders>
          </w:tcPr>
          <w:p w14:paraId="0BC21338" w14:textId="77777777" w:rsidR="003A25B5" w:rsidRPr="001D5B81" w:rsidRDefault="003A25B5" w:rsidP="003A25B5">
            <w:pPr>
              <w:jc w:val="center"/>
              <w:rPr>
                <w:rFonts w:cs="Arial"/>
                <w:b/>
              </w:rPr>
            </w:pPr>
            <w:r w:rsidRPr="001D5B81">
              <w:rPr>
                <w:rFonts w:cs="Arial"/>
                <w:b/>
              </w:rPr>
              <w:t>Who might</w:t>
            </w:r>
          </w:p>
          <w:p w14:paraId="2F680A82" w14:textId="77777777" w:rsidR="003A25B5" w:rsidRPr="001D5B81" w:rsidRDefault="003A25B5" w:rsidP="003A25B5">
            <w:pPr>
              <w:jc w:val="center"/>
              <w:rPr>
                <w:rFonts w:cs="Arial"/>
                <w:b/>
              </w:rPr>
            </w:pPr>
            <w:r w:rsidRPr="001D5B81">
              <w:rPr>
                <w:rFonts w:cs="Arial"/>
                <w:b/>
              </w:rPr>
              <w:t>be harmed and how</w:t>
            </w:r>
          </w:p>
        </w:tc>
        <w:tc>
          <w:tcPr>
            <w:tcW w:w="4200" w:type="dxa"/>
            <w:gridSpan w:val="3"/>
            <w:tcBorders>
              <w:top w:val="single" w:sz="18" w:space="0" w:color="auto"/>
              <w:left w:val="single" w:sz="6" w:space="0" w:color="auto"/>
              <w:bottom w:val="single" w:sz="18" w:space="0" w:color="auto"/>
              <w:right w:val="single" w:sz="8" w:space="0" w:color="auto"/>
            </w:tcBorders>
          </w:tcPr>
          <w:p w14:paraId="4567FBC9" w14:textId="77777777" w:rsidR="003A25B5" w:rsidRPr="001D5B81" w:rsidRDefault="003A25B5" w:rsidP="003A25B5">
            <w:pPr>
              <w:jc w:val="center"/>
              <w:rPr>
                <w:rFonts w:cs="Arial"/>
                <w:b/>
              </w:rPr>
            </w:pPr>
            <w:r w:rsidRPr="001D5B81">
              <w:rPr>
                <w:rFonts w:cs="Arial"/>
                <w:b/>
              </w:rPr>
              <w:t>Evaluate the risks.</w:t>
            </w:r>
          </w:p>
          <w:p w14:paraId="413330B3" w14:textId="77777777" w:rsidR="003A25B5" w:rsidRPr="001D5B81" w:rsidRDefault="003A25B5" w:rsidP="003A25B5">
            <w:pPr>
              <w:jc w:val="center"/>
              <w:rPr>
                <w:rFonts w:cs="Arial"/>
                <w:b/>
              </w:rPr>
            </w:pPr>
            <w:r w:rsidRPr="001D5B81">
              <w:rPr>
                <w:rFonts w:cs="Arial"/>
                <w:b/>
              </w:rPr>
              <w:t>What are you already doing?</w:t>
            </w:r>
          </w:p>
          <w:p w14:paraId="63E02555" w14:textId="77777777" w:rsidR="003A25B5" w:rsidRPr="001D5B81" w:rsidRDefault="003A25B5" w:rsidP="003A25B5">
            <w:pPr>
              <w:ind w:left="12"/>
              <w:jc w:val="center"/>
              <w:rPr>
                <w:rFonts w:cs="Arial"/>
                <w:b/>
              </w:rPr>
            </w:pPr>
          </w:p>
        </w:tc>
        <w:tc>
          <w:tcPr>
            <w:tcW w:w="3288" w:type="dxa"/>
            <w:gridSpan w:val="4"/>
            <w:tcBorders>
              <w:top w:val="single" w:sz="18" w:space="0" w:color="auto"/>
              <w:left w:val="single" w:sz="8" w:space="0" w:color="auto"/>
              <w:bottom w:val="single" w:sz="18" w:space="0" w:color="auto"/>
              <w:right w:val="single" w:sz="8" w:space="0" w:color="auto"/>
            </w:tcBorders>
          </w:tcPr>
          <w:p w14:paraId="290513B5" w14:textId="77777777" w:rsidR="003A25B5" w:rsidRPr="001D5B81" w:rsidRDefault="003A25B5" w:rsidP="003A25B5">
            <w:pPr>
              <w:ind w:left="12"/>
              <w:jc w:val="center"/>
              <w:rPr>
                <w:rFonts w:cs="Arial"/>
                <w:b/>
              </w:rPr>
            </w:pPr>
            <w:r w:rsidRPr="001D5B81">
              <w:rPr>
                <w:rFonts w:cs="Arial"/>
                <w:b/>
              </w:rPr>
              <w:t>What further action is necessary?</w:t>
            </w:r>
          </w:p>
        </w:tc>
        <w:tc>
          <w:tcPr>
            <w:tcW w:w="1632" w:type="dxa"/>
            <w:tcBorders>
              <w:top w:val="single" w:sz="18" w:space="0" w:color="auto"/>
              <w:left w:val="single" w:sz="8" w:space="0" w:color="auto"/>
              <w:bottom w:val="single" w:sz="18" w:space="0" w:color="auto"/>
              <w:right w:val="single" w:sz="8" w:space="0" w:color="auto"/>
            </w:tcBorders>
          </w:tcPr>
          <w:p w14:paraId="42D1DAD3" w14:textId="77777777" w:rsidR="003A25B5" w:rsidRDefault="003A25B5" w:rsidP="003A25B5">
            <w:pPr>
              <w:ind w:left="-5988" w:firstLine="5988"/>
              <w:jc w:val="center"/>
              <w:rPr>
                <w:rFonts w:cs="Arial"/>
                <w:b/>
              </w:rPr>
            </w:pPr>
            <w:r>
              <w:rPr>
                <w:rFonts w:cs="Arial"/>
                <w:b/>
              </w:rPr>
              <w:t>Action</w:t>
            </w:r>
          </w:p>
          <w:p w14:paraId="07C4A2DA" w14:textId="77777777" w:rsidR="003A25B5" w:rsidRDefault="003A25B5" w:rsidP="003A25B5">
            <w:pPr>
              <w:jc w:val="center"/>
              <w:rPr>
                <w:rFonts w:cs="Arial"/>
                <w:b/>
              </w:rPr>
            </w:pPr>
            <w:r>
              <w:rPr>
                <w:rFonts w:cs="Arial"/>
                <w:b/>
              </w:rPr>
              <w:t>By</w:t>
            </w:r>
          </w:p>
          <w:p w14:paraId="1DA842A4" w14:textId="77777777" w:rsidR="003A25B5" w:rsidRPr="001E5787" w:rsidRDefault="003A25B5" w:rsidP="003A25B5">
            <w:pPr>
              <w:jc w:val="center"/>
              <w:rPr>
                <w:rFonts w:cs="Arial"/>
                <w:b/>
              </w:rPr>
            </w:pPr>
            <w:r>
              <w:rPr>
                <w:rFonts w:cs="Arial"/>
                <w:b/>
              </w:rPr>
              <w:t>Whom?</w:t>
            </w:r>
          </w:p>
        </w:tc>
        <w:tc>
          <w:tcPr>
            <w:tcW w:w="1248" w:type="dxa"/>
            <w:tcBorders>
              <w:top w:val="single" w:sz="18" w:space="0" w:color="auto"/>
              <w:left w:val="single" w:sz="8" w:space="0" w:color="auto"/>
              <w:bottom w:val="single" w:sz="18" w:space="0" w:color="auto"/>
              <w:right w:val="single" w:sz="8" w:space="0" w:color="auto"/>
            </w:tcBorders>
          </w:tcPr>
          <w:p w14:paraId="5B113EF4" w14:textId="77777777" w:rsidR="003A25B5" w:rsidRPr="001E5787" w:rsidRDefault="003A25B5" w:rsidP="003A25B5">
            <w:pPr>
              <w:jc w:val="center"/>
              <w:rPr>
                <w:rFonts w:cs="Arial"/>
                <w:b/>
              </w:rPr>
            </w:pPr>
            <w:r>
              <w:rPr>
                <w:rFonts w:cs="Arial"/>
                <w:b/>
              </w:rPr>
              <w:t>Action By When?</w:t>
            </w:r>
          </w:p>
        </w:tc>
        <w:tc>
          <w:tcPr>
            <w:tcW w:w="1392" w:type="dxa"/>
            <w:tcBorders>
              <w:top w:val="single" w:sz="18" w:space="0" w:color="auto"/>
              <w:left w:val="single" w:sz="8" w:space="0" w:color="auto"/>
              <w:bottom w:val="single" w:sz="18" w:space="0" w:color="auto"/>
              <w:right w:val="single" w:sz="18" w:space="0" w:color="auto"/>
            </w:tcBorders>
          </w:tcPr>
          <w:p w14:paraId="3FA90B61" w14:textId="77777777" w:rsidR="003A25B5" w:rsidRDefault="003A25B5" w:rsidP="003A25B5">
            <w:pPr>
              <w:jc w:val="center"/>
              <w:rPr>
                <w:rFonts w:cs="Arial"/>
                <w:b/>
              </w:rPr>
            </w:pPr>
            <w:r>
              <w:rPr>
                <w:rFonts w:cs="Arial"/>
                <w:b/>
              </w:rPr>
              <w:t>Complete Y/N</w:t>
            </w:r>
          </w:p>
          <w:p w14:paraId="532661ED" w14:textId="77777777" w:rsidR="003A25B5" w:rsidRPr="001E5787" w:rsidRDefault="003A25B5" w:rsidP="003A25B5">
            <w:pPr>
              <w:jc w:val="center"/>
              <w:rPr>
                <w:rFonts w:cs="Arial"/>
                <w:b/>
              </w:rPr>
            </w:pPr>
            <w:r>
              <w:rPr>
                <w:rFonts w:cs="Arial"/>
                <w:b/>
              </w:rPr>
              <w:t>(Date)</w:t>
            </w:r>
          </w:p>
          <w:p w14:paraId="0287AB33" w14:textId="77777777" w:rsidR="003A25B5" w:rsidRPr="007B60AA" w:rsidRDefault="003A25B5" w:rsidP="003A25B5">
            <w:pPr>
              <w:ind w:left="12" w:right="12"/>
              <w:jc w:val="center"/>
              <w:rPr>
                <w:rFonts w:cs="Arial"/>
                <w:b/>
                <w:color w:val="FF0000"/>
              </w:rPr>
            </w:pPr>
          </w:p>
        </w:tc>
      </w:tr>
      <w:tr w:rsidR="00894572" w:rsidRPr="00313333" w14:paraId="32A37FF9" w14:textId="77777777" w:rsidTr="0036582B">
        <w:trPr>
          <w:trHeight w:val="314"/>
        </w:trPr>
        <w:tc>
          <w:tcPr>
            <w:tcW w:w="1680" w:type="dxa"/>
          </w:tcPr>
          <w:p w14:paraId="135ED54B" w14:textId="6DC52862" w:rsidR="00894572" w:rsidRPr="00313333" w:rsidRDefault="00313333" w:rsidP="00894572">
            <w:pPr>
              <w:rPr>
                <w:rFonts w:asciiTheme="minorHAnsi" w:hAnsiTheme="minorHAnsi" w:cstheme="minorHAnsi"/>
                <w:b/>
                <w:color w:val="000000" w:themeColor="text1"/>
                <w:sz w:val="20"/>
                <w:szCs w:val="20"/>
              </w:rPr>
            </w:pPr>
            <w:r w:rsidRPr="00313333">
              <w:rPr>
                <w:rFonts w:asciiTheme="minorHAnsi" w:hAnsiTheme="minorHAnsi" w:cstheme="minorHAnsi"/>
                <w:color w:val="0B0C0C"/>
                <w:sz w:val="20"/>
                <w:szCs w:val="20"/>
                <w:shd w:val="clear" w:color="auto" w:fill="FFFFFF"/>
                <w:lang w:eastAsia="en-GB"/>
              </w:rPr>
              <w:t>Staff returning to the workplace having ended their self-isolation period before the e</w:t>
            </w:r>
            <w:r>
              <w:rPr>
                <w:rFonts w:asciiTheme="minorHAnsi" w:hAnsiTheme="minorHAnsi" w:cstheme="minorHAnsi"/>
                <w:color w:val="0B0C0C"/>
                <w:sz w:val="20"/>
                <w:szCs w:val="20"/>
                <w:shd w:val="clear" w:color="auto" w:fill="FFFFFF"/>
                <w:lang w:eastAsia="en-GB"/>
              </w:rPr>
              <w:t>nd of the 10 full days</w:t>
            </w:r>
          </w:p>
          <w:p w14:paraId="38296401" w14:textId="77777777" w:rsidR="00894572" w:rsidRPr="00313333" w:rsidRDefault="00894572" w:rsidP="00894572">
            <w:pPr>
              <w:rPr>
                <w:rFonts w:asciiTheme="minorHAnsi" w:hAnsiTheme="minorHAnsi" w:cstheme="minorHAnsi"/>
                <w:b/>
                <w:color w:val="000000" w:themeColor="text1"/>
                <w:sz w:val="20"/>
                <w:szCs w:val="20"/>
              </w:rPr>
            </w:pPr>
          </w:p>
          <w:p w14:paraId="26EE5853" w14:textId="77777777" w:rsidR="00894572" w:rsidRPr="00313333" w:rsidRDefault="00894572" w:rsidP="00894572">
            <w:pPr>
              <w:rPr>
                <w:rFonts w:asciiTheme="minorHAnsi" w:hAnsiTheme="minorHAnsi" w:cstheme="minorHAnsi"/>
                <w:b/>
                <w:color w:val="000000" w:themeColor="text1"/>
                <w:sz w:val="20"/>
                <w:szCs w:val="20"/>
              </w:rPr>
            </w:pPr>
          </w:p>
          <w:p w14:paraId="20BF3974" w14:textId="77777777" w:rsidR="00894572" w:rsidRPr="00313333" w:rsidRDefault="00894572" w:rsidP="00894572">
            <w:pPr>
              <w:rPr>
                <w:rFonts w:asciiTheme="minorHAnsi" w:hAnsiTheme="minorHAnsi" w:cstheme="minorHAnsi"/>
                <w:b/>
                <w:color w:val="000000" w:themeColor="text1"/>
                <w:sz w:val="20"/>
                <w:szCs w:val="20"/>
              </w:rPr>
            </w:pPr>
          </w:p>
          <w:p w14:paraId="630BCDB0" w14:textId="77777777" w:rsidR="00894572" w:rsidRPr="00313333" w:rsidRDefault="00894572" w:rsidP="00894572">
            <w:pPr>
              <w:rPr>
                <w:rFonts w:asciiTheme="minorHAnsi" w:hAnsiTheme="minorHAnsi" w:cstheme="minorHAnsi"/>
                <w:b/>
                <w:color w:val="000000" w:themeColor="text1"/>
                <w:sz w:val="20"/>
                <w:szCs w:val="20"/>
              </w:rPr>
            </w:pPr>
          </w:p>
        </w:tc>
        <w:tc>
          <w:tcPr>
            <w:tcW w:w="1560" w:type="dxa"/>
            <w:gridSpan w:val="2"/>
          </w:tcPr>
          <w:p w14:paraId="56DEBBC4" w14:textId="77777777" w:rsidR="00894572" w:rsidRPr="00313333" w:rsidRDefault="00894572" w:rsidP="00894572">
            <w:pPr>
              <w:rPr>
                <w:rFonts w:asciiTheme="minorHAnsi" w:hAnsiTheme="minorHAnsi" w:cstheme="minorHAnsi"/>
                <w:color w:val="000000" w:themeColor="text1"/>
                <w:sz w:val="20"/>
                <w:szCs w:val="20"/>
              </w:rPr>
            </w:pPr>
            <w:r w:rsidRPr="00313333">
              <w:rPr>
                <w:rFonts w:asciiTheme="minorHAnsi" w:hAnsiTheme="minorHAnsi" w:cstheme="minorHAnsi"/>
                <w:color w:val="000000" w:themeColor="text1"/>
                <w:sz w:val="20"/>
                <w:szCs w:val="20"/>
              </w:rPr>
              <w:t>-Staff</w:t>
            </w:r>
          </w:p>
          <w:p w14:paraId="39D63E72" w14:textId="77777777" w:rsidR="00894572" w:rsidRPr="00313333" w:rsidRDefault="00894572" w:rsidP="00894572">
            <w:pPr>
              <w:rPr>
                <w:rFonts w:asciiTheme="minorHAnsi" w:hAnsiTheme="minorHAnsi" w:cstheme="minorHAnsi"/>
                <w:color w:val="000000" w:themeColor="text1"/>
                <w:sz w:val="20"/>
                <w:szCs w:val="20"/>
              </w:rPr>
            </w:pPr>
            <w:r w:rsidRPr="00313333">
              <w:rPr>
                <w:rFonts w:asciiTheme="minorHAnsi" w:hAnsiTheme="minorHAnsi" w:cstheme="minorHAnsi"/>
                <w:color w:val="000000" w:themeColor="text1"/>
                <w:sz w:val="20"/>
                <w:szCs w:val="20"/>
              </w:rPr>
              <w:t>- Customers</w:t>
            </w:r>
          </w:p>
          <w:p w14:paraId="6B2678FF" w14:textId="77777777" w:rsidR="00894572" w:rsidRPr="00313333" w:rsidRDefault="00894572" w:rsidP="00894572">
            <w:pPr>
              <w:rPr>
                <w:rFonts w:asciiTheme="minorHAnsi" w:hAnsiTheme="minorHAnsi" w:cstheme="minorHAnsi"/>
                <w:color w:val="000000" w:themeColor="text1"/>
                <w:sz w:val="20"/>
                <w:szCs w:val="20"/>
              </w:rPr>
            </w:pPr>
            <w:r w:rsidRPr="00313333">
              <w:rPr>
                <w:rFonts w:asciiTheme="minorHAnsi" w:hAnsiTheme="minorHAnsi" w:cstheme="minorHAnsi"/>
                <w:color w:val="000000" w:themeColor="text1"/>
                <w:sz w:val="20"/>
                <w:szCs w:val="20"/>
              </w:rPr>
              <w:t>- Family members of staff/customer</w:t>
            </w:r>
          </w:p>
          <w:p w14:paraId="3DFCC9D2" w14:textId="77777777" w:rsidR="00894572" w:rsidRPr="00313333" w:rsidRDefault="00894572" w:rsidP="00894572">
            <w:pPr>
              <w:rPr>
                <w:rFonts w:asciiTheme="minorHAnsi" w:hAnsiTheme="minorHAnsi" w:cstheme="minorHAnsi"/>
                <w:color w:val="000000" w:themeColor="text1"/>
                <w:sz w:val="20"/>
                <w:szCs w:val="20"/>
              </w:rPr>
            </w:pPr>
            <w:r w:rsidRPr="00313333">
              <w:rPr>
                <w:rFonts w:asciiTheme="minorHAnsi" w:hAnsiTheme="minorHAnsi" w:cstheme="minorHAnsi"/>
                <w:color w:val="000000" w:themeColor="text1"/>
                <w:sz w:val="20"/>
                <w:szCs w:val="20"/>
              </w:rPr>
              <w:t>-Essential Visitors/Contractors</w:t>
            </w:r>
          </w:p>
          <w:p w14:paraId="25D74872" w14:textId="77777777" w:rsidR="00894572" w:rsidRPr="00313333" w:rsidRDefault="00894572" w:rsidP="00894572">
            <w:pPr>
              <w:rPr>
                <w:rFonts w:asciiTheme="minorHAnsi" w:hAnsiTheme="minorHAnsi" w:cstheme="minorHAnsi"/>
                <w:sz w:val="20"/>
                <w:szCs w:val="20"/>
              </w:rPr>
            </w:pPr>
          </w:p>
          <w:p w14:paraId="4F02F802" w14:textId="77777777" w:rsidR="00894572" w:rsidRPr="00313333" w:rsidRDefault="00894572" w:rsidP="00894572">
            <w:pPr>
              <w:rPr>
                <w:rFonts w:asciiTheme="minorHAnsi" w:hAnsiTheme="minorHAnsi" w:cstheme="minorHAnsi"/>
                <w:sz w:val="20"/>
                <w:szCs w:val="20"/>
              </w:rPr>
            </w:pPr>
            <w:r w:rsidRPr="00313333">
              <w:rPr>
                <w:rFonts w:asciiTheme="minorHAnsi" w:hAnsiTheme="minorHAnsi" w:cstheme="minorHAnsi"/>
                <w:sz w:val="20"/>
                <w:szCs w:val="20"/>
              </w:rPr>
              <w:t>Harm by contracting the virus and / or cross infection. Risk of mild to serious illness</w:t>
            </w:r>
          </w:p>
          <w:p w14:paraId="3FF14037" w14:textId="77777777" w:rsidR="00894572" w:rsidRPr="00313333" w:rsidRDefault="00894572" w:rsidP="00894572">
            <w:pPr>
              <w:rPr>
                <w:rFonts w:asciiTheme="minorHAnsi" w:hAnsiTheme="minorHAnsi" w:cstheme="minorHAnsi"/>
                <w:color w:val="000000" w:themeColor="text1"/>
                <w:sz w:val="20"/>
                <w:szCs w:val="20"/>
              </w:rPr>
            </w:pPr>
          </w:p>
          <w:p w14:paraId="25394F81" w14:textId="77777777" w:rsidR="00894572" w:rsidRPr="00313333" w:rsidRDefault="00894572" w:rsidP="00894572">
            <w:pPr>
              <w:rPr>
                <w:rFonts w:asciiTheme="minorHAnsi" w:hAnsiTheme="minorHAnsi" w:cstheme="minorHAnsi"/>
                <w:sz w:val="20"/>
                <w:szCs w:val="20"/>
              </w:rPr>
            </w:pPr>
          </w:p>
          <w:p w14:paraId="22ABD351" w14:textId="77777777" w:rsidR="00894572" w:rsidRPr="00313333" w:rsidRDefault="00894572" w:rsidP="00894572">
            <w:pPr>
              <w:jc w:val="center"/>
              <w:rPr>
                <w:rFonts w:asciiTheme="minorHAnsi" w:hAnsiTheme="minorHAnsi" w:cstheme="minorHAnsi"/>
                <w:sz w:val="20"/>
                <w:szCs w:val="20"/>
              </w:rPr>
            </w:pPr>
          </w:p>
        </w:tc>
        <w:tc>
          <w:tcPr>
            <w:tcW w:w="4200" w:type="dxa"/>
            <w:gridSpan w:val="3"/>
          </w:tcPr>
          <w:p w14:paraId="308BD938" w14:textId="65F18675" w:rsidR="00A50860" w:rsidRPr="00313333" w:rsidRDefault="00A50860" w:rsidP="00313333">
            <w:pPr>
              <w:pStyle w:val="ListBullet"/>
              <w:framePr w:hSpace="0" w:wrap="auto" w:vAnchor="margin" w:hAnchor="text" w:yAlign="inline"/>
            </w:pPr>
            <w:r w:rsidRPr="00313333">
              <w:lastRenderedPageBreak/>
              <w:t>Staff may be able to end their self-isolation period before the end of the 10 full days by undertaking an LFD test on the sixth day and seventh day of their isolation period (24 hours apart). If both these LFD test results are negative, they may return to work on day 8 under the following conditions:</w:t>
            </w:r>
          </w:p>
          <w:p w14:paraId="00077090" w14:textId="5DCDDA90" w:rsidR="006A50CD" w:rsidRPr="00313333" w:rsidRDefault="006A50CD" w:rsidP="00313333">
            <w:pPr>
              <w:pStyle w:val="ListBullet"/>
              <w:framePr w:hSpace="0" w:wrap="auto" w:vAnchor="margin" w:hAnchor="text" w:yAlign="inline"/>
            </w:pPr>
          </w:p>
          <w:p w14:paraId="7361EE1F" w14:textId="77777777" w:rsidR="001728EA" w:rsidRPr="00313333" w:rsidRDefault="001728EA" w:rsidP="00313333">
            <w:pPr>
              <w:pStyle w:val="ListBullet"/>
              <w:framePr w:hSpace="0" w:wrap="auto" w:vAnchor="margin" w:hAnchor="text" w:yAlign="inline"/>
              <w:numPr>
                <w:ilvl w:val="0"/>
                <w:numId w:val="31"/>
              </w:numPr>
            </w:pPr>
            <w:r w:rsidRPr="00313333">
              <w:t>the staff member should not have any </w:t>
            </w:r>
            <w:hyperlink r:id="rId8" w:history="1">
              <w:r w:rsidRPr="00313333">
                <w:rPr>
                  <w:rStyle w:val="Hyperlink"/>
                </w:rPr>
                <w:t>COVID-19 symptoms</w:t>
              </w:r>
            </w:hyperlink>
          </w:p>
          <w:p w14:paraId="0EF907B0" w14:textId="77777777" w:rsidR="001728EA" w:rsidRDefault="001728EA" w:rsidP="00313333">
            <w:pPr>
              <w:pStyle w:val="ListBullet"/>
              <w:framePr w:hSpace="0" w:wrap="auto" w:vAnchor="margin" w:hAnchor="text" w:yAlign="inline"/>
              <w:numPr>
                <w:ilvl w:val="0"/>
                <w:numId w:val="31"/>
              </w:numPr>
            </w:pPr>
            <w:proofErr w:type="gramStart"/>
            <w:r w:rsidRPr="00313333">
              <w:t>the</w:t>
            </w:r>
            <w:proofErr w:type="gramEnd"/>
            <w:r w:rsidRPr="00313333">
              <w:t xml:space="preserve"> staff member should continue to undertake daily LFD tests on day 8, 9 and 10 of their isolation period. If any of these LFD test results are positive the staff member should isolate and should </w:t>
            </w:r>
            <w:r w:rsidRPr="00313333">
              <w:lastRenderedPageBreak/>
              <w:t>wait 24 hours before taking the next LFD test</w:t>
            </w:r>
          </w:p>
          <w:p w14:paraId="66F04B29" w14:textId="77777777" w:rsidR="00313333" w:rsidRDefault="00313333" w:rsidP="00313333">
            <w:pPr>
              <w:pStyle w:val="ListBullet"/>
              <w:framePr w:hSpace="0" w:wrap="auto" w:vAnchor="margin" w:hAnchor="text" w:yAlign="inline"/>
              <w:ind w:left="720"/>
            </w:pPr>
          </w:p>
          <w:p w14:paraId="2B804E12" w14:textId="77777777" w:rsidR="00313333" w:rsidRPr="00313333" w:rsidRDefault="00313333" w:rsidP="00313333">
            <w:pPr>
              <w:pStyle w:val="ListBullet"/>
              <w:framePr w:hSpace="0" w:wrap="auto" w:vAnchor="margin" w:hAnchor="text" w:yAlign="inline"/>
              <w:ind w:left="720"/>
            </w:pPr>
          </w:p>
          <w:p w14:paraId="7D287149" w14:textId="261E96FA" w:rsidR="001728EA" w:rsidRDefault="001728EA" w:rsidP="00313333">
            <w:pPr>
              <w:pStyle w:val="ListBullet"/>
              <w:framePr w:hSpace="0" w:wrap="auto" w:vAnchor="margin" w:hAnchor="text" w:yAlign="inline"/>
              <w:numPr>
                <w:ilvl w:val="0"/>
                <w:numId w:val="31"/>
              </w:numPr>
            </w:pPr>
            <w:r w:rsidRPr="00313333">
              <w:t>the staff member must continue to comply with all relevant infection control precautions and PPE </w:t>
            </w:r>
            <w:r w:rsidR="00D73FAB" w:rsidRPr="00313333">
              <w:t>requirements</w:t>
            </w:r>
          </w:p>
          <w:p w14:paraId="4D68E2DA" w14:textId="77777777" w:rsidR="00313333" w:rsidRDefault="00313333" w:rsidP="00313333">
            <w:pPr>
              <w:pStyle w:val="ListBullet"/>
              <w:framePr w:hSpace="0" w:wrap="auto" w:vAnchor="margin" w:hAnchor="text" w:yAlign="inline"/>
              <w:ind w:left="720"/>
            </w:pPr>
          </w:p>
          <w:p w14:paraId="4BD3B37E" w14:textId="77777777" w:rsidR="00313333" w:rsidRDefault="00313333" w:rsidP="00313333">
            <w:pPr>
              <w:pStyle w:val="ListBullet"/>
              <w:framePr w:hSpace="0" w:wrap="auto" w:vAnchor="margin" w:hAnchor="text" w:yAlign="inline"/>
              <w:ind w:left="720"/>
            </w:pPr>
          </w:p>
          <w:p w14:paraId="1399C1A4" w14:textId="77777777" w:rsidR="00313333" w:rsidRDefault="00313333" w:rsidP="00313333">
            <w:pPr>
              <w:pStyle w:val="ListBullet"/>
              <w:framePr w:hSpace="0" w:wrap="auto" w:vAnchor="margin" w:hAnchor="text" w:yAlign="inline"/>
              <w:ind w:left="720"/>
            </w:pPr>
          </w:p>
          <w:p w14:paraId="0CA67464" w14:textId="77777777" w:rsidR="00313333" w:rsidRDefault="00313333" w:rsidP="00313333">
            <w:pPr>
              <w:pStyle w:val="ListBullet"/>
              <w:framePr w:hSpace="0" w:wrap="auto" w:vAnchor="margin" w:hAnchor="text" w:yAlign="inline"/>
              <w:ind w:left="720"/>
            </w:pPr>
          </w:p>
          <w:p w14:paraId="68CBE290" w14:textId="77777777" w:rsidR="00313333" w:rsidRPr="00313333" w:rsidRDefault="00313333" w:rsidP="00313333">
            <w:pPr>
              <w:pStyle w:val="ListBullet"/>
              <w:framePr w:hSpace="0" w:wrap="auto" w:vAnchor="margin" w:hAnchor="text" w:yAlign="inline"/>
              <w:ind w:left="720"/>
            </w:pPr>
          </w:p>
          <w:p w14:paraId="138EE9A5" w14:textId="06DECEB5" w:rsidR="001728EA" w:rsidRPr="00313333" w:rsidRDefault="001728EA" w:rsidP="00313333">
            <w:pPr>
              <w:pStyle w:val="ListBullet"/>
              <w:framePr w:hSpace="0" w:wrap="auto" w:vAnchor="margin" w:hAnchor="text" w:yAlign="inline"/>
              <w:numPr>
                <w:ilvl w:val="0"/>
                <w:numId w:val="31"/>
              </w:numPr>
            </w:pPr>
            <w:r w:rsidRPr="00313333">
              <w:t xml:space="preserve">if the staff member works with </w:t>
            </w:r>
            <w:r w:rsidR="00D73FAB" w:rsidRPr="00313333">
              <w:t>customers</w:t>
            </w:r>
            <w:r w:rsidRPr="00313333">
              <w:t xml:space="preserve"> who</w:t>
            </w:r>
            <w:r w:rsidR="00D73FAB" w:rsidRPr="00313333">
              <w:t xml:space="preserve"> are especially vulnerable to COVID-19</w:t>
            </w:r>
            <w:r w:rsidRPr="00313333">
              <w:t xml:space="preserve"> consideration </w:t>
            </w:r>
            <w:r w:rsidR="00D73FAB" w:rsidRPr="00313333">
              <w:t xml:space="preserve">should be </w:t>
            </w:r>
            <w:r w:rsidRPr="00313333">
              <w:t>given to redeployment for the remainder of the 10 day isolation period</w:t>
            </w:r>
            <w:r w:rsidR="00D73FAB" w:rsidRPr="00313333">
              <w:t>*</w:t>
            </w:r>
          </w:p>
          <w:p w14:paraId="080A48B1" w14:textId="77777777" w:rsidR="00894572" w:rsidRPr="00313333" w:rsidRDefault="00894572" w:rsidP="00313333">
            <w:pPr>
              <w:pStyle w:val="ListBullet"/>
              <w:framePr w:hSpace="0" w:wrap="auto" w:vAnchor="margin" w:hAnchor="text" w:yAlign="inline"/>
            </w:pPr>
          </w:p>
          <w:p w14:paraId="0D9368D3" w14:textId="0AB7C9CA" w:rsidR="00894572" w:rsidRPr="00313333" w:rsidRDefault="00894572" w:rsidP="00313333">
            <w:pPr>
              <w:pStyle w:val="ListBullet"/>
              <w:framePr w:hSpace="0" w:wrap="auto" w:vAnchor="margin" w:hAnchor="text" w:yAlign="inline"/>
            </w:pPr>
            <w:r w:rsidRPr="00313333">
              <w:t xml:space="preserve">* Managers are aware that they should try to minimise the movement of staff </w:t>
            </w:r>
            <w:r w:rsidR="001728EA" w:rsidRPr="00313333">
              <w:t xml:space="preserve">between different </w:t>
            </w:r>
            <w:r w:rsidR="004E33F2" w:rsidRPr="00313333">
              <w:t>sites where</w:t>
            </w:r>
            <w:r w:rsidR="00313333" w:rsidRPr="00313333">
              <w:t xml:space="preserve"> practicably possible </w:t>
            </w:r>
            <w:r w:rsidRPr="00313333">
              <w:t>and should consider this as part of the risk management process</w:t>
            </w:r>
            <w:r w:rsidR="00313333" w:rsidRPr="00313333">
              <w:t>.</w:t>
            </w:r>
            <w:r w:rsidR="00D73FAB" w:rsidRPr="00313333">
              <w:t xml:space="preserve"> Di</w:t>
            </w:r>
            <w:bookmarkStart w:id="0" w:name="_GoBack"/>
            <w:bookmarkEnd w:id="0"/>
            <w:r w:rsidR="00D73FAB" w:rsidRPr="00313333">
              <w:t>scussion with Senior Managers should be considered</w:t>
            </w:r>
          </w:p>
          <w:p w14:paraId="6B2914CE" w14:textId="77777777" w:rsidR="00894572" w:rsidRPr="00313333" w:rsidRDefault="00894572" w:rsidP="00313333">
            <w:pPr>
              <w:pStyle w:val="ListBullet"/>
              <w:framePr w:hSpace="0" w:wrap="auto" w:vAnchor="margin" w:hAnchor="text" w:yAlign="inline"/>
            </w:pPr>
          </w:p>
          <w:p w14:paraId="065E44C1" w14:textId="1BD22F37" w:rsidR="00894572" w:rsidRPr="00313333" w:rsidRDefault="00D73FAB" w:rsidP="00313333">
            <w:pPr>
              <w:pStyle w:val="ListBullet"/>
              <w:framePr w:hSpace="0" w:wrap="auto" w:vAnchor="margin" w:hAnchor="text" w:yAlign="inline"/>
            </w:pPr>
            <w:r w:rsidRPr="00313333">
              <w:t>If any of the above</w:t>
            </w:r>
            <w:r w:rsidR="00366273">
              <w:t xml:space="preserve"> conditions (1-4)</w:t>
            </w:r>
            <w:r w:rsidRPr="00313333">
              <w:t xml:space="preserve"> cannot be met, the staff member should not come to work and should follow the </w:t>
            </w:r>
            <w:hyperlink r:id="rId9" w:history="1">
              <w:r w:rsidRPr="00313333">
                <w:rPr>
                  <w:rStyle w:val="Hyperlink"/>
                  <w:b/>
                </w:rPr>
                <w:t>stay at home guidance</w:t>
              </w:r>
            </w:hyperlink>
            <w:r w:rsidRPr="00313333">
              <w:t> for the full 10-day period.</w:t>
            </w:r>
            <w:r w:rsidR="00313333">
              <w:t xml:space="preserve"> </w:t>
            </w:r>
            <w:r w:rsidR="00622821" w:rsidRPr="00313333">
              <w:t>If</w:t>
            </w:r>
            <w:r w:rsidR="00A50860" w:rsidRPr="00313333">
              <w:t xml:space="preserve"> the LFD test is positive on the 10th day, daily LFD testing should continue and the staff member should not return to work until a negative LFD test result is received</w:t>
            </w:r>
            <w:r w:rsidR="00366273">
              <w:t>.</w:t>
            </w:r>
          </w:p>
          <w:p w14:paraId="6F60A5F9" w14:textId="77777777" w:rsidR="00894572" w:rsidRPr="00313333" w:rsidRDefault="00894572" w:rsidP="00313333">
            <w:pPr>
              <w:pStyle w:val="ListBullet"/>
              <w:framePr w:hSpace="0" w:wrap="auto" w:vAnchor="margin" w:hAnchor="text" w:yAlign="inline"/>
            </w:pPr>
          </w:p>
          <w:p w14:paraId="69CC2A94" w14:textId="77777777" w:rsidR="00894572" w:rsidRPr="00313333" w:rsidRDefault="00894572" w:rsidP="00313333">
            <w:pPr>
              <w:pStyle w:val="ListBullet"/>
              <w:framePr w:hSpace="0" w:wrap="auto" w:vAnchor="margin" w:hAnchor="text" w:yAlign="inline"/>
              <w:rPr>
                <w:i/>
              </w:rPr>
            </w:pPr>
            <w:r w:rsidRPr="00313333">
              <w:t xml:space="preserve">Staff member to be more aware of social distancing good practice where possible. </w:t>
            </w:r>
            <w:r w:rsidRPr="00313333">
              <w:rPr>
                <w:lang w:val="en"/>
              </w:rPr>
              <w:t>(2 m apart where possible)</w:t>
            </w:r>
            <w:r w:rsidRPr="00313333">
              <w:t xml:space="preserve"> Minimise number of interactions where practicably possible especially during staff breaks, lunch breaks, smoking breaks etc.</w:t>
            </w:r>
          </w:p>
          <w:p w14:paraId="588A69F9" w14:textId="77777777" w:rsidR="00894572" w:rsidRPr="00313333" w:rsidRDefault="00894572" w:rsidP="00313333">
            <w:pPr>
              <w:pStyle w:val="ListBullet"/>
              <w:framePr w:hSpace="0" w:wrap="auto" w:vAnchor="margin" w:hAnchor="text" w:yAlign="inline"/>
            </w:pPr>
          </w:p>
          <w:p w14:paraId="5110591C" w14:textId="76DB0E7E" w:rsidR="00894572" w:rsidRPr="00313333" w:rsidRDefault="003135E2" w:rsidP="00894572">
            <w:pPr>
              <w:rPr>
                <w:rFonts w:asciiTheme="minorHAnsi" w:hAnsiTheme="minorHAnsi" w:cstheme="minorHAnsi"/>
                <w:sz w:val="20"/>
                <w:szCs w:val="20"/>
              </w:rPr>
            </w:pPr>
            <w:r w:rsidRPr="00313333">
              <w:rPr>
                <w:rFonts w:asciiTheme="minorHAnsi" w:hAnsiTheme="minorHAnsi" w:cstheme="minorHAnsi"/>
                <w:sz w:val="20"/>
                <w:szCs w:val="20"/>
              </w:rPr>
              <w:t>The staff member should avoid</w:t>
            </w:r>
            <w:r w:rsidR="002567EB" w:rsidRPr="00313333">
              <w:rPr>
                <w:rFonts w:asciiTheme="minorHAnsi" w:hAnsiTheme="minorHAnsi" w:cstheme="minorHAnsi"/>
                <w:sz w:val="20"/>
                <w:szCs w:val="20"/>
              </w:rPr>
              <w:t xml:space="preserve"> car sharing with other staff members where possible, especially during the 10 day self-isolation period</w:t>
            </w:r>
            <w:r w:rsidR="00313333">
              <w:rPr>
                <w:rFonts w:asciiTheme="minorHAnsi" w:hAnsiTheme="minorHAnsi" w:cstheme="minorHAnsi"/>
                <w:sz w:val="20"/>
                <w:szCs w:val="20"/>
              </w:rPr>
              <w:t>.</w:t>
            </w:r>
          </w:p>
          <w:p w14:paraId="7B377756" w14:textId="77777777" w:rsidR="00894572" w:rsidRPr="00313333" w:rsidRDefault="00894572" w:rsidP="00313333">
            <w:pPr>
              <w:pStyle w:val="ListBullet"/>
              <w:framePr w:hSpace="0" w:wrap="auto" w:vAnchor="margin" w:hAnchor="text" w:yAlign="inline"/>
            </w:pPr>
          </w:p>
        </w:tc>
        <w:tc>
          <w:tcPr>
            <w:tcW w:w="3288" w:type="dxa"/>
            <w:gridSpan w:val="4"/>
          </w:tcPr>
          <w:p w14:paraId="21AD6B1C" w14:textId="77777777" w:rsidR="00894572" w:rsidRPr="00313333" w:rsidRDefault="00894572" w:rsidP="00313333">
            <w:pPr>
              <w:pStyle w:val="ListBullet"/>
              <w:framePr w:hSpace="0" w:wrap="auto" w:vAnchor="margin" w:hAnchor="text" w:yAlign="inline"/>
            </w:pPr>
          </w:p>
          <w:p w14:paraId="6B5CC212" w14:textId="77777777" w:rsidR="00D73FAB" w:rsidRPr="00313333" w:rsidRDefault="00D73FAB" w:rsidP="00313333">
            <w:pPr>
              <w:pStyle w:val="ListBullet"/>
              <w:framePr w:hSpace="0" w:wrap="auto" w:vAnchor="margin" w:hAnchor="text" w:yAlign="inline"/>
            </w:pPr>
          </w:p>
          <w:p w14:paraId="608E264C" w14:textId="77777777" w:rsidR="00D73FAB" w:rsidRPr="00313333" w:rsidRDefault="00D73FAB" w:rsidP="00313333">
            <w:pPr>
              <w:pStyle w:val="ListBullet"/>
              <w:framePr w:hSpace="0" w:wrap="auto" w:vAnchor="margin" w:hAnchor="text" w:yAlign="inline"/>
            </w:pPr>
          </w:p>
          <w:p w14:paraId="14F2DAFB" w14:textId="77777777" w:rsidR="00894572" w:rsidRPr="00313333" w:rsidRDefault="00894572" w:rsidP="00313333">
            <w:pPr>
              <w:pStyle w:val="ListBullet"/>
              <w:framePr w:hSpace="0" w:wrap="auto" w:vAnchor="margin" w:hAnchor="text" w:yAlign="inline"/>
            </w:pPr>
          </w:p>
          <w:p w14:paraId="43C77F70" w14:textId="77777777" w:rsidR="00894572" w:rsidRPr="00313333" w:rsidRDefault="00894572" w:rsidP="00313333">
            <w:pPr>
              <w:pStyle w:val="ListBullet"/>
              <w:framePr w:hSpace="0" w:wrap="auto" w:vAnchor="margin" w:hAnchor="text" w:yAlign="inline"/>
            </w:pPr>
          </w:p>
          <w:p w14:paraId="5770C4A0" w14:textId="77777777" w:rsidR="00894572" w:rsidRPr="00313333" w:rsidRDefault="00894572" w:rsidP="00313333">
            <w:pPr>
              <w:pStyle w:val="ListBullet"/>
              <w:framePr w:hSpace="0" w:wrap="auto" w:vAnchor="margin" w:hAnchor="text" w:yAlign="inline"/>
            </w:pPr>
          </w:p>
          <w:p w14:paraId="1BDC9BBF" w14:textId="77777777" w:rsidR="006A50CD" w:rsidRPr="00313333" w:rsidRDefault="006A50CD" w:rsidP="00313333">
            <w:pPr>
              <w:pStyle w:val="ListBullet"/>
              <w:framePr w:hSpace="0" w:wrap="auto" w:vAnchor="margin" w:hAnchor="text" w:yAlign="inline"/>
            </w:pPr>
          </w:p>
          <w:p w14:paraId="794FA023" w14:textId="77777777" w:rsidR="006A50CD" w:rsidRPr="00313333" w:rsidRDefault="006A50CD" w:rsidP="00313333">
            <w:pPr>
              <w:pStyle w:val="ListBullet"/>
              <w:framePr w:hSpace="0" w:wrap="auto" w:vAnchor="margin" w:hAnchor="text" w:yAlign="inline"/>
            </w:pPr>
          </w:p>
          <w:p w14:paraId="1C341F45" w14:textId="77777777" w:rsidR="00894572" w:rsidRPr="00313333" w:rsidRDefault="00894572" w:rsidP="00313333">
            <w:pPr>
              <w:pStyle w:val="ListBullet"/>
              <w:framePr w:hSpace="0" w:wrap="auto" w:vAnchor="margin" w:hAnchor="text" w:yAlign="inline"/>
            </w:pPr>
          </w:p>
          <w:p w14:paraId="3B3E3716" w14:textId="77777777" w:rsidR="001728EA" w:rsidRPr="00313333" w:rsidRDefault="001728EA" w:rsidP="00313333">
            <w:pPr>
              <w:pStyle w:val="ListBullet"/>
              <w:framePr w:hSpace="0" w:wrap="auto" w:vAnchor="margin" w:hAnchor="text" w:yAlign="inline"/>
            </w:pPr>
          </w:p>
          <w:p w14:paraId="447E0093" w14:textId="1323FEBD" w:rsidR="003135E2" w:rsidRPr="00313333" w:rsidRDefault="00A50860" w:rsidP="00313333">
            <w:pPr>
              <w:pStyle w:val="ListBullet"/>
              <w:framePr w:hSpace="0" w:wrap="auto" w:vAnchor="margin" w:hAnchor="text" w:yAlign="inline"/>
            </w:pPr>
            <w:r w:rsidRPr="00313333">
              <w:t>2</w:t>
            </w:r>
            <w:r w:rsidR="002567EB" w:rsidRPr="00313333">
              <w:t xml:space="preserve">. </w:t>
            </w:r>
            <w:r w:rsidR="001728EA" w:rsidRPr="00313333">
              <w:t xml:space="preserve">On days the staff member is working, the LFD test should be taken prior to beginning their shift, as close as possible to the start time. </w:t>
            </w:r>
            <w:hyperlink r:id="rId10" w:history="1">
              <w:r w:rsidR="003135E2" w:rsidRPr="00313333">
                <w:rPr>
                  <w:color w:val="0000FF"/>
                  <w:u w:val="single"/>
                </w:rPr>
                <w:t xml:space="preserve">How to do a coronavirus (COVID-19) test at home </w:t>
              </w:r>
            </w:hyperlink>
          </w:p>
          <w:p w14:paraId="733520C0" w14:textId="744DE5A9" w:rsidR="002567EB" w:rsidRPr="00313333" w:rsidRDefault="00D73FAB" w:rsidP="00313333">
            <w:pPr>
              <w:pStyle w:val="ListBullet"/>
              <w:framePr w:hSpace="0" w:wrap="auto" w:vAnchor="margin" w:hAnchor="text" w:yAlign="inline"/>
            </w:pPr>
            <w:r w:rsidRPr="00313333">
              <w:lastRenderedPageBreak/>
              <w:t>2</w:t>
            </w:r>
            <w:r w:rsidR="00A50860" w:rsidRPr="00313333">
              <w:t>. Managers will need to confirm the results of the staff daily LFD test and report it to their Senior Area Managers.</w:t>
            </w:r>
          </w:p>
          <w:p w14:paraId="615B5117" w14:textId="0314BB7A" w:rsidR="001728EA" w:rsidRPr="00313333" w:rsidRDefault="00313333" w:rsidP="00313333">
            <w:pPr>
              <w:pStyle w:val="ListBullet"/>
              <w:framePr w:hSpace="0" w:wrap="auto" w:vAnchor="margin" w:hAnchor="text" w:yAlign="inline"/>
            </w:pPr>
            <w:r>
              <w:t xml:space="preserve">3. </w:t>
            </w:r>
            <w:r w:rsidRPr="00313333">
              <w:t xml:space="preserve">Managers and Supervisors to monitor staff PPE usage to ensure compliance. Ensure the staff member has undertaken Infection Control Training – E-Learning and watched </w:t>
            </w:r>
            <w:hyperlink r:id="rId11" w:history="1">
              <w:r w:rsidRPr="00313333">
                <w:rPr>
                  <w:rStyle w:val="Hyperlink"/>
                </w:rPr>
                <w:t>donning and doffing of PPE</w:t>
              </w:r>
            </w:hyperlink>
            <w:r w:rsidRPr="00313333">
              <w:t xml:space="preserve"> video, all other COVID-19 guidance and Protocols</w:t>
            </w:r>
          </w:p>
          <w:p w14:paraId="0742BBF8" w14:textId="77777777" w:rsidR="001728EA" w:rsidRPr="00313333" w:rsidRDefault="001728EA" w:rsidP="00313333">
            <w:pPr>
              <w:pStyle w:val="ListBullet"/>
              <w:framePr w:hSpace="0" w:wrap="auto" w:vAnchor="margin" w:hAnchor="text" w:yAlign="inline"/>
            </w:pPr>
          </w:p>
          <w:p w14:paraId="583659E3" w14:textId="63A0B8A4" w:rsidR="00894572" w:rsidRPr="00313333" w:rsidRDefault="00D73FAB" w:rsidP="00313333">
            <w:pPr>
              <w:pStyle w:val="ListBullet"/>
              <w:framePr w:hSpace="0" w:wrap="auto" w:vAnchor="margin" w:hAnchor="text" w:yAlign="inline"/>
            </w:pPr>
            <w:r w:rsidRPr="00313333">
              <w:t>4</w:t>
            </w:r>
            <w:r w:rsidR="003135E2" w:rsidRPr="00313333">
              <w:t xml:space="preserve">. </w:t>
            </w:r>
            <w:r w:rsidRPr="00313333">
              <w:t xml:space="preserve">Managers to review Customer Individual COVID Risk Assessments </w:t>
            </w:r>
            <w:r w:rsidR="00894572" w:rsidRPr="00313333">
              <w:t>to i</w:t>
            </w:r>
            <w:r w:rsidR="003135E2" w:rsidRPr="00313333">
              <w:t xml:space="preserve">dentify those </w:t>
            </w:r>
            <w:r w:rsidR="00894572" w:rsidRPr="00313333">
              <w:t>customers who</w:t>
            </w:r>
            <w:r w:rsidRPr="00313333">
              <w:t xml:space="preserve"> are especially vulnerable to COVID-</w:t>
            </w:r>
            <w:proofErr w:type="gramStart"/>
            <w:r w:rsidRPr="00313333">
              <w:t xml:space="preserve">19  </w:t>
            </w:r>
            <w:r w:rsidR="00894572" w:rsidRPr="00313333">
              <w:t>.</w:t>
            </w:r>
            <w:proofErr w:type="gramEnd"/>
            <w:r w:rsidR="00894572" w:rsidRPr="00313333">
              <w:rPr>
                <w:highlight w:val="yellow"/>
              </w:rPr>
              <w:t xml:space="preserve"> </w:t>
            </w:r>
            <w:commentRangeStart w:id="1"/>
            <w:r w:rsidR="00894572" w:rsidRPr="00313333">
              <w:rPr>
                <w:highlight w:val="yellow"/>
              </w:rPr>
              <w:t>Identify here</w:t>
            </w:r>
            <w:commentRangeEnd w:id="1"/>
            <w:r w:rsidR="00894572" w:rsidRPr="00313333">
              <w:rPr>
                <w:rStyle w:val="CommentReference"/>
                <w:sz w:val="20"/>
                <w:szCs w:val="20"/>
                <w:highlight w:val="yellow"/>
              </w:rPr>
              <w:commentReference w:id="1"/>
            </w:r>
            <w:r w:rsidR="00894572" w:rsidRPr="00313333">
              <w:rPr>
                <w:highlight w:val="yellow"/>
              </w:rPr>
              <w:t xml:space="preserve"> and </w:t>
            </w:r>
            <w:r w:rsidR="003135E2" w:rsidRPr="00313333">
              <w:rPr>
                <w:highlight w:val="yellow"/>
              </w:rPr>
              <w:t xml:space="preserve">document </w:t>
            </w:r>
            <w:r w:rsidR="00894572" w:rsidRPr="00313333">
              <w:rPr>
                <w:highlight w:val="yellow"/>
              </w:rPr>
              <w:t>action agreed</w:t>
            </w:r>
            <w:r w:rsidR="00894572" w:rsidRPr="00313333">
              <w:t xml:space="preserve"> </w:t>
            </w:r>
          </w:p>
          <w:p w14:paraId="38234849" w14:textId="77777777" w:rsidR="00894572" w:rsidRPr="00313333" w:rsidRDefault="00894572" w:rsidP="00313333">
            <w:pPr>
              <w:pStyle w:val="ListBullet"/>
              <w:framePr w:hSpace="0" w:wrap="auto" w:vAnchor="margin" w:hAnchor="text" w:yAlign="inline"/>
            </w:pPr>
          </w:p>
          <w:p w14:paraId="0C7CEA19" w14:textId="77777777" w:rsidR="00894572" w:rsidRPr="00313333" w:rsidRDefault="00894572" w:rsidP="00313333">
            <w:pPr>
              <w:pStyle w:val="ListBullet"/>
              <w:framePr w:hSpace="0" w:wrap="auto" w:vAnchor="margin" w:hAnchor="text" w:yAlign="inline"/>
            </w:pPr>
          </w:p>
          <w:p w14:paraId="607D8012" w14:textId="642506B7" w:rsidR="00894572" w:rsidRPr="00313333" w:rsidRDefault="00894572" w:rsidP="00313333">
            <w:pPr>
              <w:pStyle w:val="ListBullet"/>
              <w:framePr w:hSpace="0" w:wrap="auto" w:vAnchor="margin" w:hAnchor="text" w:yAlign="inline"/>
            </w:pPr>
          </w:p>
          <w:p w14:paraId="49A72E3F" w14:textId="77777777" w:rsidR="00894572" w:rsidRPr="00313333" w:rsidRDefault="00894572" w:rsidP="00313333">
            <w:pPr>
              <w:pStyle w:val="ListBullet"/>
              <w:framePr w:hSpace="0" w:wrap="auto" w:vAnchor="margin" w:hAnchor="text" w:yAlign="inline"/>
            </w:pPr>
          </w:p>
          <w:p w14:paraId="2DA5FC75" w14:textId="77777777" w:rsidR="003135E2" w:rsidRPr="00313333" w:rsidRDefault="003135E2" w:rsidP="00313333">
            <w:pPr>
              <w:pStyle w:val="ListBullet"/>
              <w:framePr w:hSpace="0" w:wrap="auto" w:vAnchor="margin" w:hAnchor="text" w:yAlign="inline"/>
            </w:pPr>
          </w:p>
          <w:p w14:paraId="5ACCDD25" w14:textId="77777777" w:rsidR="00894572" w:rsidRPr="00313333" w:rsidRDefault="00894572" w:rsidP="00313333">
            <w:pPr>
              <w:pStyle w:val="ListBullet"/>
              <w:framePr w:hSpace="0" w:wrap="auto" w:vAnchor="margin" w:hAnchor="text" w:yAlign="inline"/>
            </w:pPr>
          </w:p>
        </w:tc>
        <w:tc>
          <w:tcPr>
            <w:tcW w:w="1632" w:type="dxa"/>
          </w:tcPr>
          <w:p w14:paraId="004CB3AE" w14:textId="7C7E5128" w:rsidR="00894572" w:rsidRPr="00313333" w:rsidRDefault="002567EB" w:rsidP="00366273">
            <w:pPr>
              <w:pStyle w:val="ListBullet"/>
              <w:framePr w:hSpace="0" w:wrap="auto" w:vAnchor="margin" w:hAnchor="text" w:yAlign="inline"/>
            </w:pPr>
            <w:r w:rsidRPr="00313333">
              <w:lastRenderedPageBreak/>
              <w:t xml:space="preserve">Managers and Staff </w:t>
            </w:r>
            <w:r w:rsidR="00366273">
              <w:t>returning from isolation before Day 10.</w:t>
            </w:r>
          </w:p>
        </w:tc>
        <w:tc>
          <w:tcPr>
            <w:tcW w:w="1248" w:type="dxa"/>
          </w:tcPr>
          <w:p w14:paraId="1995C885" w14:textId="14FC5C87" w:rsidR="00894572" w:rsidRPr="00313333" w:rsidRDefault="00894572" w:rsidP="00313333">
            <w:pPr>
              <w:pStyle w:val="ListBullet"/>
              <w:framePr w:hSpace="0" w:wrap="auto" w:vAnchor="margin" w:hAnchor="text" w:yAlign="inline"/>
            </w:pPr>
          </w:p>
        </w:tc>
        <w:tc>
          <w:tcPr>
            <w:tcW w:w="1392" w:type="dxa"/>
            <w:tcBorders>
              <w:top w:val="single" w:sz="8" w:space="0" w:color="auto"/>
              <w:left w:val="single" w:sz="8" w:space="0" w:color="auto"/>
              <w:bottom w:val="single" w:sz="8" w:space="0" w:color="auto"/>
              <w:right w:val="single" w:sz="18" w:space="0" w:color="auto"/>
            </w:tcBorders>
          </w:tcPr>
          <w:p w14:paraId="223A5389" w14:textId="77777777" w:rsidR="00894572" w:rsidRPr="00313333" w:rsidRDefault="00894572" w:rsidP="00313333">
            <w:pPr>
              <w:pStyle w:val="ListBullet"/>
              <w:framePr w:hSpace="0" w:wrap="auto" w:vAnchor="margin" w:hAnchor="text" w:yAlign="inline"/>
            </w:pPr>
          </w:p>
        </w:tc>
      </w:tr>
    </w:tbl>
    <w:p w14:paraId="45715144" w14:textId="77777777" w:rsidR="003A25B5" w:rsidRPr="005853A3" w:rsidRDefault="003A25B5" w:rsidP="000351B7">
      <w:pPr>
        <w:ind w:left="-480" w:right="-562" w:firstLine="480"/>
      </w:pPr>
    </w:p>
    <w:sectPr w:rsidR="003A25B5" w:rsidRPr="005853A3" w:rsidSect="003A25B5">
      <w:headerReference w:type="default" r:id="rId14"/>
      <w:footerReference w:type="default" r:id="rId15"/>
      <w:pgSz w:w="16840" w:h="11907" w:orient="landscape" w:code="9"/>
      <w:pgMar w:top="964" w:right="720" w:bottom="1134" w:left="720" w:header="720" w:footer="397"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ollin, Paul" w:date="2021-08-13T11:51:00Z" w:initials="CP">
    <w:p w14:paraId="4466C73F" w14:textId="77777777" w:rsidR="00894572" w:rsidRDefault="00894572" w:rsidP="00185CBB">
      <w:pPr>
        <w:pStyle w:val="CommentText"/>
      </w:pPr>
      <w:r>
        <w:rPr>
          <w:rStyle w:val="CommentReference"/>
        </w:rPr>
        <w:annotationRef/>
      </w:r>
      <w:r>
        <w:t>List here:</w:t>
      </w:r>
    </w:p>
    <w:p w14:paraId="35F6913B" w14:textId="77777777" w:rsidR="00894572" w:rsidRDefault="00894572" w:rsidP="00894572">
      <w:pPr>
        <w:pStyle w:val="CommentText"/>
        <w:numPr>
          <w:ilvl w:val="0"/>
          <w:numId w:val="32"/>
        </w:numPr>
      </w:pPr>
      <w:r>
        <w:t>who has been identified as a highly vulnerable customer in the service</w:t>
      </w:r>
    </w:p>
    <w:p w14:paraId="4F2E5A00" w14:textId="77777777" w:rsidR="00894572" w:rsidRDefault="00894572" w:rsidP="00894572">
      <w:pPr>
        <w:pStyle w:val="CommentText"/>
        <w:numPr>
          <w:ilvl w:val="0"/>
          <w:numId w:val="32"/>
        </w:numPr>
      </w:pPr>
      <w:r>
        <w:t xml:space="preserve">What control measures have been agreed </w:t>
      </w:r>
      <w:proofErr w:type="spellStart"/>
      <w:r>
        <w:t>e.g</w:t>
      </w:r>
      <w:proofErr w:type="spellEnd"/>
      <w:r>
        <w:t xml:space="preserve"> moved to </w:t>
      </w:r>
      <w:proofErr w:type="spellStart"/>
      <w:r>
        <w:t>xxxx</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2E5A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B914C" w14:textId="77777777" w:rsidR="000C782D" w:rsidRDefault="000C782D">
      <w:r>
        <w:separator/>
      </w:r>
    </w:p>
  </w:endnote>
  <w:endnote w:type="continuationSeparator" w:id="0">
    <w:p w14:paraId="7FB5A7D1" w14:textId="77777777" w:rsidR="000C782D" w:rsidRDefault="000C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B6D4A" w14:textId="77777777" w:rsidR="008E1C64" w:rsidRDefault="009E42E1" w:rsidP="008E1C64">
    <w:pPr>
      <w:pStyle w:val="Footer"/>
      <w:jc w:val="right"/>
    </w:pPr>
    <w:r w:rsidRPr="00B2552D">
      <w:rPr>
        <w:sz w:val="16"/>
        <w:szCs w:val="16"/>
      </w:rPr>
      <w:tab/>
      <w:t xml:space="preserve">       </w:t>
    </w:r>
  </w:p>
  <w:p w14:paraId="346C82E8" w14:textId="77777777" w:rsidR="000B526F" w:rsidRDefault="000B526F" w:rsidP="008E1C64">
    <w:pPr>
      <w:pStyle w:val="Footer"/>
      <w:jc w:val="right"/>
    </w:pPr>
  </w:p>
  <w:p w14:paraId="41E6BBA6" w14:textId="77777777" w:rsidR="009E42E1" w:rsidRPr="00B2552D" w:rsidRDefault="00996C30">
    <w:pPr>
      <w:pStyle w:val="Footer"/>
      <w:rPr>
        <w:sz w:val="16"/>
        <w:szCs w:val="16"/>
      </w:rPr>
    </w:pPr>
    <w:r w:rsidRPr="00B2552D">
      <w:rPr>
        <w:sz w:val="16"/>
        <w:szCs w:val="16"/>
      </w:rPr>
      <w:tab/>
    </w:r>
    <w:r w:rsidRPr="00B2552D">
      <w:rPr>
        <w:sz w:val="16"/>
        <w:szCs w:val="16"/>
      </w:rPr>
      <w:tab/>
    </w:r>
    <w:r w:rsidR="00E769DC" w:rsidRPr="00B2552D">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B4D7A" w14:textId="77777777" w:rsidR="000C782D" w:rsidRDefault="000C782D">
      <w:r>
        <w:separator/>
      </w:r>
    </w:p>
  </w:footnote>
  <w:footnote w:type="continuationSeparator" w:id="0">
    <w:p w14:paraId="18E8F94D" w14:textId="77777777" w:rsidR="000C782D" w:rsidRDefault="000C7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927AA" w14:textId="77777777" w:rsidR="00AB0670" w:rsidRDefault="00AB0670">
    <w:pPr>
      <w:pStyle w:val="Header"/>
    </w:pPr>
    <w:permStart w:id="842622860" w:edGrp="everyone"/>
    <w:r>
      <w:rPr>
        <w:noProof/>
        <w:lang w:eastAsia="en-GB"/>
      </w:rPr>
      <w:drawing>
        <wp:anchor distT="0" distB="0" distL="114300" distR="114300" simplePos="0" relativeHeight="251659264" behindDoc="0" locked="0" layoutInCell="1" allowOverlap="1" wp14:anchorId="28CD9F28" wp14:editId="735F88C9">
          <wp:simplePos x="0" y="0"/>
          <wp:positionH relativeFrom="column">
            <wp:posOffset>8103235</wp:posOffset>
          </wp:positionH>
          <wp:positionV relativeFrom="paragraph">
            <wp:posOffset>-243205</wp:posOffset>
          </wp:positionV>
          <wp:extent cx="1574800" cy="569595"/>
          <wp:effectExtent l="0" t="0" r="6350" b="1905"/>
          <wp:wrapNone/>
          <wp:docPr id="2" name="Picture 1" descr="Aspire Logo ILLUSTRATOR MC080115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ire Logo ILLUSTRATOR MC080115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569595"/>
                  </a:xfrm>
                  <a:prstGeom prst="rect">
                    <a:avLst/>
                  </a:prstGeom>
                  <a:noFill/>
                  <a:ln>
                    <a:noFill/>
                  </a:ln>
                </pic:spPr>
              </pic:pic>
            </a:graphicData>
          </a:graphic>
          <wp14:sizeRelH relativeFrom="page">
            <wp14:pctWidth>0</wp14:pctWidth>
          </wp14:sizeRelH>
          <wp14:sizeRelV relativeFrom="page">
            <wp14:pctHeight>0</wp14:pctHeight>
          </wp14:sizeRelV>
        </wp:anchor>
      </w:drawing>
    </w:r>
    <w:permEnd w:id="84262286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1BBA"/>
    <w:multiLevelType w:val="hybridMultilevel"/>
    <w:tmpl w:val="EBE8C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D18E2"/>
    <w:multiLevelType w:val="multilevel"/>
    <w:tmpl w:val="A70C1F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631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73B78"/>
    <w:multiLevelType w:val="multilevel"/>
    <w:tmpl w:val="5D445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01EFD"/>
    <w:multiLevelType w:val="hybridMultilevel"/>
    <w:tmpl w:val="2B1AECCC"/>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4AC"/>
    <w:multiLevelType w:val="hybridMultilevel"/>
    <w:tmpl w:val="1F3CA0EE"/>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7505A"/>
    <w:multiLevelType w:val="hybridMultilevel"/>
    <w:tmpl w:val="91E225DA"/>
    <w:lvl w:ilvl="0" w:tplc="FFFFFFFF">
      <w:start w:val="1"/>
      <w:numFmt w:val="bullet"/>
      <w:lvlText w:val=""/>
      <w:legacy w:legacy="1" w:legacySpace="0" w:legacyIndent="283"/>
      <w:lvlJc w:val="left"/>
      <w:pPr>
        <w:ind w:left="532" w:hanging="283"/>
      </w:pPr>
      <w:rPr>
        <w:rFonts w:ascii="Symbol" w:hAnsi="Symbol" w:hint="default"/>
      </w:rPr>
    </w:lvl>
    <w:lvl w:ilvl="1" w:tplc="08090003" w:tentative="1">
      <w:start w:val="1"/>
      <w:numFmt w:val="bullet"/>
      <w:lvlText w:val="o"/>
      <w:lvlJc w:val="left"/>
      <w:pPr>
        <w:tabs>
          <w:tab w:val="num" w:pos="1689"/>
        </w:tabs>
        <w:ind w:left="1689" w:hanging="360"/>
      </w:pPr>
      <w:rPr>
        <w:rFonts w:ascii="Courier New" w:hAnsi="Courier New" w:cs="Courier New" w:hint="default"/>
      </w:rPr>
    </w:lvl>
    <w:lvl w:ilvl="2" w:tplc="08090005" w:tentative="1">
      <w:start w:val="1"/>
      <w:numFmt w:val="bullet"/>
      <w:lvlText w:val=""/>
      <w:lvlJc w:val="left"/>
      <w:pPr>
        <w:tabs>
          <w:tab w:val="num" w:pos="2409"/>
        </w:tabs>
        <w:ind w:left="2409" w:hanging="360"/>
      </w:pPr>
      <w:rPr>
        <w:rFonts w:ascii="Wingdings" w:hAnsi="Wingdings" w:hint="default"/>
      </w:rPr>
    </w:lvl>
    <w:lvl w:ilvl="3" w:tplc="08090001" w:tentative="1">
      <w:start w:val="1"/>
      <w:numFmt w:val="bullet"/>
      <w:lvlText w:val=""/>
      <w:lvlJc w:val="left"/>
      <w:pPr>
        <w:tabs>
          <w:tab w:val="num" w:pos="3129"/>
        </w:tabs>
        <w:ind w:left="3129" w:hanging="360"/>
      </w:pPr>
      <w:rPr>
        <w:rFonts w:ascii="Symbol" w:hAnsi="Symbol" w:hint="default"/>
      </w:rPr>
    </w:lvl>
    <w:lvl w:ilvl="4" w:tplc="08090003" w:tentative="1">
      <w:start w:val="1"/>
      <w:numFmt w:val="bullet"/>
      <w:lvlText w:val="o"/>
      <w:lvlJc w:val="left"/>
      <w:pPr>
        <w:tabs>
          <w:tab w:val="num" w:pos="3849"/>
        </w:tabs>
        <w:ind w:left="3849" w:hanging="360"/>
      </w:pPr>
      <w:rPr>
        <w:rFonts w:ascii="Courier New" w:hAnsi="Courier New" w:cs="Courier New" w:hint="default"/>
      </w:rPr>
    </w:lvl>
    <w:lvl w:ilvl="5" w:tplc="08090005" w:tentative="1">
      <w:start w:val="1"/>
      <w:numFmt w:val="bullet"/>
      <w:lvlText w:val=""/>
      <w:lvlJc w:val="left"/>
      <w:pPr>
        <w:tabs>
          <w:tab w:val="num" w:pos="4569"/>
        </w:tabs>
        <w:ind w:left="4569" w:hanging="360"/>
      </w:pPr>
      <w:rPr>
        <w:rFonts w:ascii="Wingdings" w:hAnsi="Wingdings" w:hint="default"/>
      </w:rPr>
    </w:lvl>
    <w:lvl w:ilvl="6" w:tplc="08090001" w:tentative="1">
      <w:start w:val="1"/>
      <w:numFmt w:val="bullet"/>
      <w:lvlText w:val=""/>
      <w:lvlJc w:val="left"/>
      <w:pPr>
        <w:tabs>
          <w:tab w:val="num" w:pos="5289"/>
        </w:tabs>
        <w:ind w:left="5289" w:hanging="360"/>
      </w:pPr>
      <w:rPr>
        <w:rFonts w:ascii="Symbol" w:hAnsi="Symbol" w:hint="default"/>
      </w:rPr>
    </w:lvl>
    <w:lvl w:ilvl="7" w:tplc="08090003" w:tentative="1">
      <w:start w:val="1"/>
      <w:numFmt w:val="bullet"/>
      <w:lvlText w:val="o"/>
      <w:lvlJc w:val="left"/>
      <w:pPr>
        <w:tabs>
          <w:tab w:val="num" w:pos="6009"/>
        </w:tabs>
        <w:ind w:left="6009" w:hanging="360"/>
      </w:pPr>
      <w:rPr>
        <w:rFonts w:ascii="Courier New" w:hAnsi="Courier New" w:cs="Courier New" w:hint="default"/>
      </w:rPr>
    </w:lvl>
    <w:lvl w:ilvl="8" w:tplc="08090005" w:tentative="1">
      <w:start w:val="1"/>
      <w:numFmt w:val="bullet"/>
      <w:lvlText w:val=""/>
      <w:lvlJc w:val="left"/>
      <w:pPr>
        <w:tabs>
          <w:tab w:val="num" w:pos="6729"/>
        </w:tabs>
        <w:ind w:left="6729" w:hanging="360"/>
      </w:pPr>
      <w:rPr>
        <w:rFonts w:ascii="Wingdings" w:hAnsi="Wingdings" w:hint="default"/>
      </w:rPr>
    </w:lvl>
  </w:abstractNum>
  <w:abstractNum w:abstractNumId="7" w15:restartNumberingAfterBreak="0">
    <w:nsid w:val="2CC009B1"/>
    <w:multiLevelType w:val="hybridMultilevel"/>
    <w:tmpl w:val="352A015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A5003"/>
    <w:multiLevelType w:val="hybridMultilevel"/>
    <w:tmpl w:val="37565AF4"/>
    <w:lvl w:ilvl="0" w:tplc="FFFFFFFF">
      <w:start w:val="1"/>
      <w:numFmt w:val="bullet"/>
      <w:lvlText w:val=""/>
      <w:lvlJc w:val="left"/>
      <w:pPr>
        <w:tabs>
          <w:tab w:val="num" w:pos="780"/>
        </w:tabs>
        <w:ind w:left="780" w:hanging="360"/>
      </w:pPr>
      <w:rPr>
        <w:rFonts w:ascii="Symbol" w:hAnsi="Symbol" w:hint="default"/>
      </w:rPr>
    </w:lvl>
    <w:lvl w:ilvl="1" w:tplc="0809000F">
      <w:start w:val="1"/>
      <w:numFmt w:val="decimal"/>
      <w:lvlText w:val="%2."/>
      <w:lvlJc w:val="left"/>
      <w:pPr>
        <w:tabs>
          <w:tab w:val="num" w:pos="1500"/>
        </w:tabs>
        <w:ind w:left="1500" w:hanging="360"/>
      </w:pPr>
      <w:rPr>
        <w:rFont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0475920"/>
    <w:multiLevelType w:val="hybridMultilevel"/>
    <w:tmpl w:val="CBCAB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64D0E"/>
    <w:multiLevelType w:val="hybridMultilevel"/>
    <w:tmpl w:val="7678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21D01"/>
    <w:multiLevelType w:val="hybridMultilevel"/>
    <w:tmpl w:val="DE6A3190"/>
    <w:lvl w:ilvl="0" w:tplc="A4FCE7D0">
      <w:start w:val="1"/>
      <w:numFmt w:val="bullet"/>
      <w:lvlText w:val=""/>
      <w:lvlJc w:val="left"/>
      <w:pPr>
        <w:tabs>
          <w:tab w:val="num" w:pos="358"/>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D244F"/>
    <w:multiLevelType w:val="hybridMultilevel"/>
    <w:tmpl w:val="867CC37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E4D62"/>
    <w:multiLevelType w:val="hybridMultilevel"/>
    <w:tmpl w:val="E6A6272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4" w15:restartNumberingAfterBreak="0">
    <w:nsid w:val="38584712"/>
    <w:multiLevelType w:val="hybridMultilevel"/>
    <w:tmpl w:val="890AA9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A77E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8423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592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8666B2"/>
    <w:multiLevelType w:val="hybridMultilevel"/>
    <w:tmpl w:val="0FD01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FC3B63"/>
    <w:multiLevelType w:val="hybridMultilevel"/>
    <w:tmpl w:val="37D0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636E58"/>
    <w:multiLevelType w:val="hybridMultilevel"/>
    <w:tmpl w:val="0C9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50A6A"/>
    <w:multiLevelType w:val="hybridMultilevel"/>
    <w:tmpl w:val="AB1CC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9B0E2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560F5256"/>
    <w:multiLevelType w:val="hybridMultilevel"/>
    <w:tmpl w:val="D362F7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22EA3"/>
    <w:multiLevelType w:val="hybridMultilevel"/>
    <w:tmpl w:val="E2E276AE"/>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44CF1"/>
    <w:multiLevelType w:val="hybridMultilevel"/>
    <w:tmpl w:val="D96CB0D6"/>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734A98"/>
    <w:multiLevelType w:val="hybridMultilevel"/>
    <w:tmpl w:val="EDD0DC88"/>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4A7860"/>
    <w:multiLevelType w:val="hybridMultilevel"/>
    <w:tmpl w:val="AFAA7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865EF"/>
    <w:multiLevelType w:val="hybridMultilevel"/>
    <w:tmpl w:val="536243E0"/>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856132"/>
    <w:multiLevelType w:val="multilevel"/>
    <w:tmpl w:val="00C2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23095F"/>
    <w:multiLevelType w:val="hybridMultilevel"/>
    <w:tmpl w:val="F37A5542"/>
    <w:lvl w:ilvl="0" w:tplc="FFFFFFFF">
      <w:start w:val="1"/>
      <w:numFmt w:val="bullet"/>
      <w:lvlText w:val=""/>
      <w:legacy w:legacy="1" w:legacySpace="0" w:legacyIndent="283"/>
      <w:lvlJc w:val="left"/>
      <w:pPr>
        <w:ind w:left="-581" w:hanging="283"/>
      </w:pPr>
      <w:rPr>
        <w:rFonts w:ascii="Symbol" w:hAnsi="Symbol" w:hint="default"/>
      </w:rPr>
    </w:lvl>
    <w:lvl w:ilvl="1" w:tplc="08090003" w:tentative="1">
      <w:start w:val="1"/>
      <w:numFmt w:val="bullet"/>
      <w:lvlText w:val="o"/>
      <w:lvlJc w:val="left"/>
      <w:pPr>
        <w:tabs>
          <w:tab w:val="num" w:pos="576"/>
        </w:tabs>
        <w:ind w:left="576" w:hanging="360"/>
      </w:pPr>
      <w:rPr>
        <w:rFonts w:ascii="Courier New" w:hAnsi="Courier New" w:cs="Courier New" w:hint="default"/>
      </w:rPr>
    </w:lvl>
    <w:lvl w:ilvl="2" w:tplc="08090005" w:tentative="1">
      <w:start w:val="1"/>
      <w:numFmt w:val="bullet"/>
      <w:lvlText w:val=""/>
      <w:lvlJc w:val="left"/>
      <w:pPr>
        <w:tabs>
          <w:tab w:val="num" w:pos="1296"/>
        </w:tabs>
        <w:ind w:left="1296" w:hanging="360"/>
      </w:pPr>
      <w:rPr>
        <w:rFonts w:ascii="Wingdings" w:hAnsi="Wingdings" w:hint="default"/>
      </w:rPr>
    </w:lvl>
    <w:lvl w:ilvl="3" w:tplc="08090001" w:tentative="1">
      <w:start w:val="1"/>
      <w:numFmt w:val="bullet"/>
      <w:lvlText w:val=""/>
      <w:lvlJc w:val="left"/>
      <w:pPr>
        <w:tabs>
          <w:tab w:val="num" w:pos="2016"/>
        </w:tabs>
        <w:ind w:left="2016" w:hanging="360"/>
      </w:pPr>
      <w:rPr>
        <w:rFonts w:ascii="Symbol" w:hAnsi="Symbol" w:hint="default"/>
      </w:rPr>
    </w:lvl>
    <w:lvl w:ilvl="4" w:tplc="08090003" w:tentative="1">
      <w:start w:val="1"/>
      <w:numFmt w:val="bullet"/>
      <w:lvlText w:val="o"/>
      <w:lvlJc w:val="left"/>
      <w:pPr>
        <w:tabs>
          <w:tab w:val="num" w:pos="2736"/>
        </w:tabs>
        <w:ind w:left="2736" w:hanging="360"/>
      </w:pPr>
      <w:rPr>
        <w:rFonts w:ascii="Courier New" w:hAnsi="Courier New" w:cs="Courier New" w:hint="default"/>
      </w:rPr>
    </w:lvl>
    <w:lvl w:ilvl="5" w:tplc="08090005" w:tentative="1">
      <w:start w:val="1"/>
      <w:numFmt w:val="bullet"/>
      <w:lvlText w:val=""/>
      <w:lvlJc w:val="left"/>
      <w:pPr>
        <w:tabs>
          <w:tab w:val="num" w:pos="3456"/>
        </w:tabs>
        <w:ind w:left="3456" w:hanging="360"/>
      </w:pPr>
      <w:rPr>
        <w:rFonts w:ascii="Wingdings" w:hAnsi="Wingdings" w:hint="default"/>
      </w:rPr>
    </w:lvl>
    <w:lvl w:ilvl="6" w:tplc="08090001" w:tentative="1">
      <w:start w:val="1"/>
      <w:numFmt w:val="bullet"/>
      <w:lvlText w:val=""/>
      <w:lvlJc w:val="left"/>
      <w:pPr>
        <w:tabs>
          <w:tab w:val="num" w:pos="4176"/>
        </w:tabs>
        <w:ind w:left="4176" w:hanging="360"/>
      </w:pPr>
      <w:rPr>
        <w:rFonts w:ascii="Symbol" w:hAnsi="Symbol" w:hint="default"/>
      </w:rPr>
    </w:lvl>
    <w:lvl w:ilvl="7" w:tplc="08090003" w:tentative="1">
      <w:start w:val="1"/>
      <w:numFmt w:val="bullet"/>
      <w:lvlText w:val="o"/>
      <w:lvlJc w:val="left"/>
      <w:pPr>
        <w:tabs>
          <w:tab w:val="num" w:pos="4896"/>
        </w:tabs>
        <w:ind w:left="4896" w:hanging="360"/>
      </w:pPr>
      <w:rPr>
        <w:rFonts w:ascii="Courier New" w:hAnsi="Courier New" w:cs="Courier New" w:hint="default"/>
      </w:rPr>
    </w:lvl>
    <w:lvl w:ilvl="8" w:tplc="08090005" w:tentative="1">
      <w:start w:val="1"/>
      <w:numFmt w:val="bullet"/>
      <w:lvlText w:val=""/>
      <w:lvlJc w:val="left"/>
      <w:pPr>
        <w:tabs>
          <w:tab w:val="num" w:pos="5616"/>
        </w:tabs>
        <w:ind w:left="5616" w:hanging="360"/>
      </w:pPr>
      <w:rPr>
        <w:rFonts w:ascii="Wingdings" w:hAnsi="Wingdings" w:hint="default"/>
      </w:rPr>
    </w:lvl>
  </w:abstractNum>
  <w:abstractNum w:abstractNumId="31" w15:restartNumberingAfterBreak="0">
    <w:nsid w:val="76976244"/>
    <w:multiLevelType w:val="hybridMultilevel"/>
    <w:tmpl w:val="F5B24592"/>
    <w:lvl w:ilvl="0" w:tplc="4F96C2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E4621"/>
    <w:multiLevelType w:val="multilevel"/>
    <w:tmpl w:val="D362F7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1C72F2"/>
    <w:multiLevelType w:val="hybridMultilevel"/>
    <w:tmpl w:val="0804D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B44EF1"/>
    <w:multiLevelType w:val="hybridMultilevel"/>
    <w:tmpl w:val="919A2890"/>
    <w:lvl w:ilvl="0" w:tplc="2D962AA2">
      <w:start w:val="1"/>
      <w:numFmt w:val="bullet"/>
      <w:lvlText w:val=""/>
      <w:lvlJc w:val="left"/>
      <w:pPr>
        <w:tabs>
          <w:tab w:val="num" w:pos="720"/>
        </w:tabs>
        <w:ind w:left="720" w:hanging="360"/>
      </w:pPr>
      <w:rPr>
        <w:rFonts w:ascii="Symbol" w:hAnsi="Symbol" w:hint="default"/>
        <w:b w:val="0"/>
        <w:i w:val="0"/>
        <w:color w:val="auto"/>
      </w:rPr>
    </w:lvl>
    <w:lvl w:ilvl="1" w:tplc="0809000F">
      <w:start w:val="1"/>
      <w:numFmt w:val="decimal"/>
      <w:lvlText w:val="%2."/>
      <w:lvlJc w:val="left"/>
      <w:pPr>
        <w:tabs>
          <w:tab w:val="num" w:pos="1440"/>
        </w:tabs>
        <w:ind w:left="1440" w:hanging="360"/>
      </w:pPr>
      <w:rPr>
        <w:rFonts w:hint="default"/>
        <w:b w:val="0"/>
        <w:i w:val="0"/>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17"/>
  </w:num>
  <w:num w:numId="5">
    <w:abstractNumId w:val="15"/>
  </w:num>
  <w:num w:numId="6">
    <w:abstractNumId w:val="22"/>
  </w:num>
  <w:num w:numId="7">
    <w:abstractNumId w:val="12"/>
  </w:num>
  <w:num w:numId="8">
    <w:abstractNumId w:val="8"/>
  </w:num>
  <w:num w:numId="9">
    <w:abstractNumId w:val="34"/>
  </w:num>
  <w:num w:numId="10">
    <w:abstractNumId w:val="28"/>
  </w:num>
  <w:num w:numId="11">
    <w:abstractNumId w:val="6"/>
  </w:num>
  <w:num w:numId="12">
    <w:abstractNumId w:val="13"/>
  </w:num>
  <w:num w:numId="13">
    <w:abstractNumId w:val="26"/>
  </w:num>
  <w:num w:numId="14">
    <w:abstractNumId w:val="25"/>
  </w:num>
  <w:num w:numId="15">
    <w:abstractNumId w:val="24"/>
  </w:num>
  <w:num w:numId="16">
    <w:abstractNumId w:val="5"/>
  </w:num>
  <w:num w:numId="17">
    <w:abstractNumId w:val="16"/>
  </w:num>
  <w:num w:numId="18">
    <w:abstractNumId w:val="4"/>
  </w:num>
  <w:num w:numId="19">
    <w:abstractNumId w:val="30"/>
  </w:num>
  <w:num w:numId="20">
    <w:abstractNumId w:val="21"/>
  </w:num>
  <w:num w:numId="21">
    <w:abstractNumId w:val="23"/>
  </w:num>
  <w:num w:numId="22">
    <w:abstractNumId w:val="32"/>
  </w:num>
  <w:num w:numId="23">
    <w:abstractNumId w:val="11"/>
  </w:num>
  <w:num w:numId="24">
    <w:abstractNumId w:val="9"/>
  </w:num>
  <w:num w:numId="25">
    <w:abstractNumId w:val="0"/>
  </w:num>
  <w:num w:numId="26">
    <w:abstractNumId w:val="19"/>
  </w:num>
  <w:num w:numId="27">
    <w:abstractNumId w:val="27"/>
  </w:num>
  <w:num w:numId="28">
    <w:abstractNumId w:val="18"/>
  </w:num>
  <w:num w:numId="29">
    <w:abstractNumId w:val="14"/>
  </w:num>
  <w:num w:numId="30">
    <w:abstractNumId w:val="31"/>
  </w:num>
  <w:num w:numId="31">
    <w:abstractNumId w:val="33"/>
  </w:num>
  <w:num w:numId="32">
    <w:abstractNumId w:val="20"/>
  </w:num>
  <w:num w:numId="33">
    <w:abstractNumId w:val="7"/>
  </w:num>
  <w:num w:numId="34">
    <w:abstractNumId w:val="10"/>
  </w:num>
  <w:num w:numId="35">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in, Paul">
    <w15:presenceInfo w15:providerId="AD" w15:userId="S-1-5-21-1166995433-1363957665-3181207579-216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72"/>
    <w:rsid w:val="00000071"/>
    <w:rsid w:val="00000689"/>
    <w:rsid w:val="00013220"/>
    <w:rsid w:val="00020894"/>
    <w:rsid w:val="0002186C"/>
    <w:rsid w:val="000231F4"/>
    <w:rsid w:val="000235EE"/>
    <w:rsid w:val="00030EAD"/>
    <w:rsid w:val="000351B7"/>
    <w:rsid w:val="000407DE"/>
    <w:rsid w:val="00055F8C"/>
    <w:rsid w:val="000842A0"/>
    <w:rsid w:val="00086AC5"/>
    <w:rsid w:val="00094424"/>
    <w:rsid w:val="000A34D3"/>
    <w:rsid w:val="000B0366"/>
    <w:rsid w:val="000B3AE0"/>
    <w:rsid w:val="000B526F"/>
    <w:rsid w:val="000C0672"/>
    <w:rsid w:val="000C430D"/>
    <w:rsid w:val="000C782D"/>
    <w:rsid w:val="000C79E8"/>
    <w:rsid w:val="000D7806"/>
    <w:rsid w:val="000D7D3E"/>
    <w:rsid w:val="000E1364"/>
    <w:rsid w:val="000E42C3"/>
    <w:rsid w:val="000F078A"/>
    <w:rsid w:val="000F323D"/>
    <w:rsid w:val="000F416C"/>
    <w:rsid w:val="00115637"/>
    <w:rsid w:val="00127AFB"/>
    <w:rsid w:val="00145B59"/>
    <w:rsid w:val="00147778"/>
    <w:rsid w:val="00154C55"/>
    <w:rsid w:val="00165613"/>
    <w:rsid w:val="00166F59"/>
    <w:rsid w:val="001728EA"/>
    <w:rsid w:val="00177286"/>
    <w:rsid w:val="00177BD4"/>
    <w:rsid w:val="00177C22"/>
    <w:rsid w:val="00180BBC"/>
    <w:rsid w:val="0018604B"/>
    <w:rsid w:val="00192D41"/>
    <w:rsid w:val="001A369D"/>
    <w:rsid w:val="001B487C"/>
    <w:rsid w:val="001C017E"/>
    <w:rsid w:val="001D6C25"/>
    <w:rsid w:val="001D6FC3"/>
    <w:rsid w:val="001E1528"/>
    <w:rsid w:val="001F0737"/>
    <w:rsid w:val="00200B04"/>
    <w:rsid w:val="00201775"/>
    <w:rsid w:val="002024E6"/>
    <w:rsid w:val="00221D4F"/>
    <w:rsid w:val="002253C1"/>
    <w:rsid w:val="0023441F"/>
    <w:rsid w:val="00235E83"/>
    <w:rsid w:val="0024185F"/>
    <w:rsid w:val="00244482"/>
    <w:rsid w:val="002506B0"/>
    <w:rsid w:val="002567EB"/>
    <w:rsid w:val="00265733"/>
    <w:rsid w:val="00267899"/>
    <w:rsid w:val="00294375"/>
    <w:rsid w:val="002C3EC1"/>
    <w:rsid w:val="002F3647"/>
    <w:rsid w:val="002F7A58"/>
    <w:rsid w:val="00313333"/>
    <w:rsid w:val="003135E2"/>
    <w:rsid w:val="00315436"/>
    <w:rsid w:val="00335627"/>
    <w:rsid w:val="00346886"/>
    <w:rsid w:val="00362233"/>
    <w:rsid w:val="00366273"/>
    <w:rsid w:val="00366D63"/>
    <w:rsid w:val="003772D8"/>
    <w:rsid w:val="003950DD"/>
    <w:rsid w:val="003A25B5"/>
    <w:rsid w:val="003A447F"/>
    <w:rsid w:val="003A6892"/>
    <w:rsid w:val="003B4C06"/>
    <w:rsid w:val="003B4CAE"/>
    <w:rsid w:val="003C58C5"/>
    <w:rsid w:val="003C5CB5"/>
    <w:rsid w:val="003D558E"/>
    <w:rsid w:val="003E4ABE"/>
    <w:rsid w:val="003E7A5F"/>
    <w:rsid w:val="00415076"/>
    <w:rsid w:val="00424021"/>
    <w:rsid w:val="0045257C"/>
    <w:rsid w:val="00452892"/>
    <w:rsid w:val="00456925"/>
    <w:rsid w:val="0046603F"/>
    <w:rsid w:val="004722B8"/>
    <w:rsid w:val="00473035"/>
    <w:rsid w:val="00483070"/>
    <w:rsid w:val="004832A1"/>
    <w:rsid w:val="0049358F"/>
    <w:rsid w:val="004C37DC"/>
    <w:rsid w:val="004D2043"/>
    <w:rsid w:val="004D32FF"/>
    <w:rsid w:val="004D573A"/>
    <w:rsid w:val="004D7C1D"/>
    <w:rsid w:val="004E33F2"/>
    <w:rsid w:val="004E70BD"/>
    <w:rsid w:val="004F0C47"/>
    <w:rsid w:val="004F10F1"/>
    <w:rsid w:val="00501712"/>
    <w:rsid w:val="00542AB0"/>
    <w:rsid w:val="005853A3"/>
    <w:rsid w:val="00586FD3"/>
    <w:rsid w:val="00596A6B"/>
    <w:rsid w:val="00597F94"/>
    <w:rsid w:val="005A2595"/>
    <w:rsid w:val="005C1BD0"/>
    <w:rsid w:val="005C2EE9"/>
    <w:rsid w:val="005E01DB"/>
    <w:rsid w:val="005F084A"/>
    <w:rsid w:val="00607567"/>
    <w:rsid w:val="0062024C"/>
    <w:rsid w:val="00622821"/>
    <w:rsid w:val="006239D5"/>
    <w:rsid w:val="0063094E"/>
    <w:rsid w:val="00644BB7"/>
    <w:rsid w:val="006451B6"/>
    <w:rsid w:val="006467F4"/>
    <w:rsid w:val="00653BC7"/>
    <w:rsid w:val="00681AB6"/>
    <w:rsid w:val="00687EC2"/>
    <w:rsid w:val="00687F16"/>
    <w:rsid w:val="00690553"/>
    <w:rsid w:val="00690D99"/>
    <w:rsid w:val="00695F2F"/>
    <w:rsid w:val="006A00EB"/>
    <w:rsid w:val="006A50CD"/>
    <w:rsid w:val="006A7AC5"/>
    <w:rsid w:val="006B3ACF"/>
    <w:rsid w:val="006C28AA"/>
    <w:rsid w:val="006C50C2"/>
    <w:rsid w:val="006C7A2E"/>
    <w:rsid w:val="006F2C88"/>
    <w:rsid w:val="006F489F"/>
    <w:rsid w:val="00707BD4"/>
    <w:rsid w:val="00711487"/>
    <w:rsid w:val="007175A6"/>
    <w:rsid w:val="007302EE"/>
    <w:rsid w:val="00742923"/>
    <w:rsid w:val="007541BD"/>
    <w:rsid w:val="00756934"/>
    <w:rsid w:val="00757195"/>
    <w:rsid w:val="00770117"/>
    <w:rsid w:val="00782C52"/>
    <w:rsid w:val="007867BF"/>
    <w:rsid w:val="00790F71"/>
    <w:rsid w:val="00791D61"/>
    <w:rsid w:val="00795F41"/>
    <w:rsid w:val="007A337B"/>
    <w:rsid w:val="007A6DD0"/>
    <w:rsid w:val="007A7D55"/>
    <w:rsid w:val="007C0E99"/>
    <w:rsid w:val="007C44D0"/>
    <w:rsid w:val="007F4118"/>
    <w:rsid w:val="007F4AF6"/>
    <w:rsid w:val="008076B0"/>
    <w:rsid w:val="00807DD9"/>
    <w:rsid w:val="00813BD1"/>
    <w:rsid w:val="00815E10"/>
    <w:rsid w:val="0082048A"/>
    <w:rsid w:val="00833DFC"/>
    <w:rsid w:val="00835043"/>
    <w:rsid w:val="00835984"/>
    <w:rsid w:val="00841520"/>
    <w:rsid w:val="00841780"/>
    <w:rsid w:val="008431AC"/>
    <w:rsid w:val="00860B25"/>
    <w:rsid w:val="008669FE"/>
    <w:rsid w:val="008724D3"/>
    <w:rsid w:val="00881712"/>
    <w:rsid w:val="00881C7B"/>
    <w:rsid w:val="00891231"/>
    <w:rsid w:val="00894572"/>
    <w:rsid w:val="008C0AED"/>
    <w:rsid w:val="008D0407"/>
    <w:rsid w:val="008D1ED0"/>
    <w:rsid w:val="008D495E"/>
    <w:rsid w:val="008E1C64"/>
    <w:rsid w:val="008F58E3"/>
    <w:rsid w:val="0090288F"/>
    <w:rsid w:val="00906D55"/>
    <w:rsid w:val="00914583"/>
    <w:rsid w:val="0091474E"/>
    <w:rsid w:val="00915BE3"/>
    <w:rsid w:val="0092146C"/>
    <w:rsid w:val="0092678E"/>
    <w:rsid w:val="00934F32"/>
    <w:rsid w:val="00946CBB"/>
    <w:rsid w:val="00955919"/>
    <w:rsid w:val="009667E3"/>
    <w:rsid w:val="00993DA5"/>
    <w:rsid w:val="00995175"/>
    <w:rsid w:val="00996C30"/>
    <w:rsid w:val="009A164A"/>
    <w:rsid w:val="009A417D"/>
    <w:rsid w:val="009C275E"/>
    <w:rsid w:val="009C3172"/>
    <w:rsid w:val="009C7CEA"/>
    <w:rsid w:val="009E42E1"/>
    <w:rsid w:val="009F0555"/>
    <w:rsid w:val="009F1A57"/>
    <w:rsid w:val="00A01894"/>
    <w:rsid w:val="00A22627"/>
    <w:rsid w:val="00A235FA"/>
    <w:rsid w:val="00A346EF"/>
    <w:rsid w:val="00A35C18"/>
    <w:rsid w:val="00A50860"/>
    <w:rsid w:val="00A65252"/>
    <w:rsid w:val="00A65930"/>
    <w:rsid w:val="00A671AF"/>
    <w:rsid w:val="00A84A1E"/>
    <w:rsid w:val="00AB0670"/>
    <w:rsid w:val="00AB49CE"/>
    <w:rsid w:val="00AB5A85"/>
    <w:rsid w:val="00AB789E"/>
    <w:rsid w:val="00AC3BD8"/>
    <w:rsid w:val="00AD0BAA"/>
    <w:rsid w:val="00AD1926"/>
    <w:rsid w:val="00AD399D"/>
    <w:rsid w:val="00AD4335"/>
    <w:rsid w:val="00AF0C9D"/>
    <w:rsid w:val="00AF13DC"/>
    <w:rsid w:val="00B06BC9"/>
    <w:rsid w:val="00B17637"/>
    <w:rsid w:val="00B17BF7"/>
    <w:rsid w:val="00B20AA3"/>
    <w:rsid w:val="00B244C9"/>
    <w:rsid w:val="00B2552D"/>
    <w:rsid w:val="00B26302"/>
    <w:rsid w:val="00B26F94"/>
    <w:rsid w:val="00B27982"/>
    <w:rsid w:val="00B30CD8"/>
    <w:rsid w:val="00B33819"/>
    <w:rsid w:val="00B35122"/>
    <w:rsid w:val="00B43675"/>
    <w:rsid w:val="00B459AB"/>
    <w:rsid w:val="00B505B6"/>
    <w:rsid w:val="00B60038"/>
    <w:rsid w:val="00B611F1"/>
    <w:rsid w:val="00B640D9"/>
    <w:rsid w:val="00B728B4"/>
    <w:rsid w:val="00B85FBF"/>
    <w:rsid w:val="00BA099A"/>
    <w:rsid w:val="00BA0E4C"/>
    <w:rsid w:val="00BA1B2E"/>
    <w:rsid w:val="00BA2B6C"/>
    <w:rsid w:val="00BA2E5E"/>
    <w:rsid w:val="00BC0AB5"/>
    <w:rsid w:val="00BC625D"/>
    <w:rsid w:val="00C07317"/>
    <w:rsid w:val="00C14515"/>
    <w:rsid w:val="00C22E00"/>
    <w:rsid w:val="00C331A8"/>
    <w:rsid w:val="00C44A7F"/>
    <w:rsid w:val="00C54DDC"/>
    <w:rsid w:val="00C61A60"/>
    <w:rsid w:val="00C67555"/>
    <w:rsid w:val="00C723F5"/>
    <w:rsid w:val="00C80E4E"/>
    <w:rsid w:val="00CB4532"/>
    <w:rsid w:val="00CB47A4"/>
    <w:rsid w:val="00CD2143"/>
    <w:rsid w:val="00CE7799"/>
    <w:rsid w:val="00D17FB5"/>
    <w:rsid w:val="00D32081"/>
    <w:rsid w:val="00D51014"/>
    <w:rsid w:val="00D51B33"/>
    <w:rsid w:val="00D527B4"/>
    <w:rsid w:val="00D73FAB"/>
    <w:rsid w:val="00DA3358"/>
    <w:rsid w:val="00DB226D"/>
    <w:rsid w:val="00DB4DC3"/>
    <w:rsid w:val="00DD0C73"/>
    <w:rsid w:val="00DE0512"/>
    <w:rsid w:val="00DF2F8A"/>
    <w:rsid w:val="00E44D85"/>
    <w:rsid w:val="00E62F1B"/>
    <w:rsid w:val="00E67797"/>
    <w:rsid w:val="00E72546"/>
    <w:rsid w:val="00E769DC"/>
    <w:rsid w:val="00E82E73"/>
    <w:rsid w:val="00E866C1"/>
    <w:rsid w:val="00E95744"/>
    <w:rsid w:val="00EA4179"/>
    <w:rsid w:val="00EA7EDC"/>
    <w:rsid w:val="00EB76FE"/>
    <w:rsid w:val="00EC4082"/>
    <w:rsid w:val="00EC43C8"/>
    <w:rsid w:val="00ED1EF5"/>
    <w:rsid w:val="00ED3244"/>
    <w:rsid w:val="00EE2F87"/>
    <w:rsid w:val="00EF3AAE"/>
    <w:rsid w:val="00F00359"/>
    <w:rsid w:val="00F02743"/>
    <w:rsid w:val="00F169A1"/>
    <w:rsid w:val="00F2705A"/>
    <w:rsid w:val="00F54836"/>
    <w:rsid w:val="00F67632"/>
    <w:rsid w:val="00F80FE7"/>
    <w:rsid w:val="00F82AFD"/>
    <w:rsid w:val="00FB7FAD"/>
    <w:rsid w:val="00FE7B71"/>
    <w:rsid w:val="00FF0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6369F9"/>
  <w15:docId w15:val="{D5804932-1785-4F15-A300-5BD6FA08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3C1"/>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53C1"/>
    <w:pPr>
      <w:tabs>
        <w:tab w:val="center" w:pos="4320"/>
        <w:tab w:val="right" w:pos="8640"/>
      </w:tabs>
    </w:pPr>
  </w:style>
  <w:style w:type="table" w:styleId="TableGrid">
    <w:name w:val="Table Grid"/>
    <w:basedOn w:val="TableNormal"/>
    <w:rsid w:val="0022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2253C1"/>
    <w:pPr>
      <w:widowControl w:val="0"/>
      <w:ind w:left="-1134"/>
    </w:pPr>
    <w:rPr>
      <w:szCs w:val="20"/>
    </w:rPr>
  </w:style>
  <w:style w:type="paragraph" w:styleId="BodyTextIndent2">
    <w:name w:val="Body Text Indent 2"/>
    <w:basedOn w:val="Normal"/>
    <w:rsid w:val="002253C1"/>
    <w:pPr>
      <w:spacing w:after="120" w:line="480" w:lineRule="auto"/>
      <w:ind w:left="283"/>
    </w:pPr>
  </w:style>
  <w:style w:type="character" w:styleId="PageNumber">
    <w:name w:val="page number"/>
    <w:basedOn w:val="DefaultParagraphFont"/>
    <w:rsid w:val="002253C1"/>
  </w:style>
  <w:style w:type="paragraph" w:styleId="Header">
    <w:name w:val="header"/>
    <w:basedOn w:val="Normal"/>
    <w:rsid w:val="00115637"/>
    <w:pPr>
      <w:tabs>
        <w:tab w:val="center" w:pos="4320"/>
        <w:tab w:val="right" w:pos="8640"/>
      </w:tabs>
    </w:pPr>
  </w:style>
  <w:style w:type="paragraph" w:styleId="ListBullet">
    <w:name w:val="List Bullet"/>
    <w:basedOn w:val="Normal"/>
    <w:autoRedefine/>
    <w:rsid w:val="00313333"/>
    <w:pPr>
      <w:framePr w:hSpace="180" w:wrap="around" w:vAnchor="page" w:hAnchor="margin" w:y="2045"/>
    </w:pPr>
    <w:rPr>
      <w:rFonts w:asciiTheme="minorHAnsi" w:hAnsiTheme="minorHAnsi" w:cstheme="minorHAnsi"/>
      <w:color w:val="0B0C0C"/>
      <w:sz w:val="20"/>
      <w:szCs w:val="20"/>
      <w:shd w:val="clear" w:color="auto" w:fill="FFFFFF"/>
      <w:lang w:eastAsia="en-GB"/>
    </w:rPr>
  </w:style>
  <w:style w:type="character" w:styleId="Hyperlink">
    <w:name w:val="Hyperlink"/>
    <w:uiPriority w:val="99"/>
    <w:unhideWhenUsed/>
    <w:rsid w:val="00894572"/>
    <w:rPr>
      <w:color w:val="0000FF"/>
      <w:u w:val="single"/>
    </w:rPr>
  </w:style>
  <w:style w:type="paragraph" w:styleId="CommentText">
    <w:name w:val="annotation text"/>
    <w:basedOn w:val="Normal"/>
    <w:link w:val="CommentTextChar"/>
    <w:semiHidden/>
    <w:unhideWhenUsed/>
    <w:rsid w:val="00894572"/>
    <w:rPr>
      <w:sz w:val="20"/>
      <w:szCs w:val="20"/>
    </w:rPr>
  </w:style>
  <w:style w:type="character" w:customStyle="1" w:styleId="CommentTextChar">
    <w:name w:val="Comment Text Char"/>
    <w:basedOn w:val="DefaultParagraphFont"/>
    <w:link w:val="CommentText"/>
    <w:semiHidden/>
    <w:rsid w:val="00894572"/>
    <w:rPr>
      <w:rFonts w:ascii="Arial" w:hAnsi="Arial"/>
      <w:lang w:eastAsia="en-US"/>
    </w:rPr>
  </w:style>
  <w:style w:type="character" w:styleId="CommentReference">
    <w:name w:val="annotation reference"/>
    <w:basedOn w:val="DefaultParagraphFont"/>
    <w:uiPriority w:val="99"/>
    <w:semiHidden/>
    <w:unhideWhenUsed/>
    <w:rsid w:val="00894572"/>
    <w:rPr>
      <w:sz w:val="16"/>
      <w:szCs w:val="16"/>
    </w:rPr>
  </w:style>
  <w:style w:type="paragraph" w:styleId="BalloonText">
    <w:name w:val="Balloon Text"/>
    <w:basedOn w:val="Normal"/>
    <w:link w:val="BalloonTextChar"/>
    <w:semiHidden/>
    <w:unhideWhenUsed/>
    <w:rsid w:val="00894572"/>
    <w:rPr>
      <w:rFonts w:ascii="Segoe UI" w:hAnsi="Segoe UI" w:cs="Segoe UI"/>
      <w:sz w:val="18"/>
      <w:szCs w:val="18"/>
    </w:rPr>
  </w:style>
  <w:style w:type="character" w:customStyle="1" w:styleId="BalloonTextChar">
    <w:name w:val="Balloon Text Char"/>
    <w:basedOn w:val="DefaultParagraphFont"/>
    <w:link w:val="BalloonText"/>
    <w:semiHidden/>
    <w:rsid w:val="00894572"/>
    <w:rPr>
      <w:rFonts w:ascii="Segoe UI" w:hAnsi="Segoe UI" w:cs="Segoe UI"/>
      <w:sz w:val="18"/>
      <w:szCs w:val="18"/>
      <w:lang w:eastAsia="en-US"/>
    </w:rPr>
  </w:style>
  <w:style w:type="paragraph" w:styleId="ListParagraph">
    <w:name w:val="List Paragraph"/>
    <w:basedOn w:val="Normal"/>
    <w:uiPriority w:val="34"/>
    <w:qFormat/>
    <w:rsid w:val="001E1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72815">
      <w:bodyDiv w:val="1"/>
      <w:marLeft w:val="0"/>
      <w:marRight w:val="0"/>
      <w:marTop w:val="0"/>
      <w:marBottom w:val="0"/>
      <w:divBdr>
        <w:top w:val="none" w:sz="0" w:space="0" w:color="auto"/>
        <w:left w:val="none" w:sz="0" w:space="0" w:color="auto"/>
        <w:bottom w:val="none" w:sz="0" w:space="0" w:color="auto"/>
        <w:right w:val="none" w:sz="0" w:space="0" w:color="auto"/>
      </w:divBdr>
    </w:div>
    <w:div w:id="21134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symptoms/"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ncQ_ed-9w&amp;feature=youtu.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coronavirus-covid-19/testing/how-to-do-a-test-at-home-or-at-a-test-site/"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80821\Desktop\Infection%20Control%20-%20Risk%20assess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Infection Control - Risk assessment.dotx</Template>
  <TotalTime>16</TotalTime>
  <Pages>3</Pages>
  <Words>602</Words>
  <Characters>3841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RA CPS</vt:lpstr>
    </vt:vector>
  </TitlesOfParts>
  <Company>CC</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 CPS</dc:title>
  <dc:creator>Collin, Paul</dc:creator>
  <cp:lastModifiedBy>Collin, Paul</cp:lastModifiedBy>
  <cp:revision>4</cp:revision>
  <cp:lastPrinted>2008-10-14T10:28:00Z</cp:lastPrinted>
  <dcterms:created xsi:type="dcterms:W3CDTF">2021-12-22T16:39:00Z</dcterms:created>
  <dcterms:modified xsi:type="dcterms:W3CDTF">2021-12-23T10:20:00Z</dcterms:modified>
</cp:coreProperties>
</file>